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F076" w14:textId="77777777" w:rsidR="00C24415" w:rsidRPr="00357D48" w:rsidRDefault="00C24415" w:rsidP="000D358C">
      <w:pPr>
        <w:pStyle w:val="Heading3"/>
        <w:rPr>
          <w:rFonts w:ascii="Calibri" w:hAnsi="Calibri" w:cs="Calibri"/>
          <w:color w:val="000000" w:themeColor="text1"/>
          <w:sz w:val="20"/>
        </w:rPr>
      </w:pPr>
      <w:r w:rsidRPr="00357D48">
        <w:rPr>
          <w:rFonts w:ascii="Calibri" w:hAnsi="Calibri" w:cs="Calibri"/>
          <w:color w:val="000000" w:themeColor="text1"/>
          <w:sz w:val="20"/>
        </w:rPr>
        <w:t>Learner Notification</w:t>
      </w:r>
    </w:p>
    <w:p w14:paraId="0942B257" w14:textId="77777777" w:rsidR="00680919" w:rsidRPr="00357D48" w:rsidRDefault="00680919">
      <w:pPr>
        <w:pStyle w:val="Heading3"/>
        <w:rPr>
          <w:rFonts w:ascii="Calibri" w:hAnsi="Calibri" w:cs="Calibri"/>
          <w:color w:val="000000" w:themeColor="text1"/>
          <w:sz w:val="20"/>
        </w:rPr>
      </w:pPr>
    </w:p>
    <w:p w14:paraId="12321498" w14:textId="77777777" w:rsidR="00566C71" w:rsidRPr="00287FCB" w:rsidRDefault="00566C71" w:rsidP="00566C71">
      <w:pPr>
        <w:tabs>
          <w:tab w:val="left" w:pos="360"/>
        </w:tabs>
        <w:rPr>
          <w:rFonts w:asciiTheme="minorHAnsi" w:hAnsiTheme="minorHAnsi" w:cstheme="minorHAnsi"/>
          <w:b/>
          <w:color w:val="000000" w:themeColor="text1"/>
          <w:sz w:val="20"/>
          <w:szCs w:val="20"/>
        </w:rPr>
      </w:pPr>
      <w:r w:rsidRPr="00287FCB">
        <w:rPr>
          <w:rFonts w:asciiTheme="minorHAnsi" w:hAnsiTheme="minorHAnsi" w:cstheme="minorHAnsi"/>
          <w:b/>
          <w:color w:val="000000" w:themeColor="text1"/>
          <w:sz w:val="20"/>
          <w:szCs w:val="20"/>
        </w:rPr>
        <w:t>MED Learning Group</w:t>
      </w:r>
    </w:p>
    <w:p w14:paraId="264CC178" w14:textId="77777777" w:rsidR="00566C71" w:rsidRDefault="00566C71" w:rsidP="00566C71">
      <w:pPr>
        <w:autoSpaceDE w:val="0"/>
        <w:autoSpaceDN w:val="0"/>
        <w:adjustRightInd w:val="0"/>
        <w:rPr>
          <w:rFonts w:asciiTheme="minorHAnsi" w:eastAsiaTheme="minorHAnsi" w:hAnsiTheme="minorHAnsi" w:cstheme="minorHAnsi"/>
          <w:b/>
          <w:color w:val="000000" w:themeColor="text1"/>
          <w:sz w:val="20"/>
          <w:szCs w:val="20"/>
        </w:rPr>
      </w:pPr>
      <w:r w:rsidRPr="000551AC">
        <w:rPr>
          <w:rFonts w:asciiTheme="minorHAnsi" w:eastAsiaTheme="minorHAnsi" w:hAnsiTheme="minorHAnsi" w:cstheme="minorHAnsi"/>
          <w:b/>
          <w:color w:val="000000" w:themeColor="text1"/>
          <w:sz w:val="20"/>
          <w:szCs w:val="20"/>
        </w:rPr>
        <w:t>Clinical Conversations Exchange: A PCP-Obesity Specialist Collaboration Discussing the Most Undertreated Chronic Disease: Evidence-based Obesity Management</w:t>
      </w:r>
    </w:p>
    <w:p w14:paraId="69A6DF8C" w14:textId="66587E2E" w:rsidR="00566C71" w:rsidRPr="00BE6CAF" w:rsidRDefault="00C70A82" w:rsidP="00566C71">
      <w:pPr>
        <w:autoSpaceDE w:val="0"/>
        <w:autoSpaceDN w:val="0"/>
        <w:adjustRightInd w:val="0"/>
        <w:rPr>
          <w:rFonts w:asciiTheme="minorHAnsi" w:hAnsiTheme="minorHAnsi" w:cstheme="minorHAnsi"/>
          <w:b/>
          <w:color w:val="000000" w:themeColor="text1"/>
          <w:sz w:val="20"/>
          <w:szCs w:val="20"/>
          <w:shd w:val="clear" w:color="auto" w:fill="FFFFFF"/>
        </w:rPr>
      </w:pPr>
      <w:r>
        <w:rPr>
          <w:rFonts w:asciiTheme="minorHAnsi" w:hAnsiTheme="minorHAnsi" w:cstheme="minorHAnsi"/>
          <w:b/>
          <w:color w:val="000000" w:themeColor="text1"/>
          <w:sz w:val="20"/>
          <w:szCs w:val="20"/>
          <w:shd w:val="clear" w:color="auto" w:fill="FFFFFF"/>
        </w:rPr>
        <w:t>Various Dates</w:t>
      </w:r>
      <w:r w:rsidR="00566C71">
        <w:rPr>
          <w:rFonts w:asciiTheme="minorHAnsi" w:hAnsiTheme="minorHAnsi" w:cstheme="minorHAnsi"/>
          <w:b/>
          <w:color w:val="000000" w:themeColor="text1"/>
          <w:sz w:val="20"/>
          <w:szCs w:val="20"/>
          <w:shd w:val="clear" w:color="auto" w:fill="FFFFFF"/>
        </w:rPr>
        <w:t>, 2023</w:t>
      </w:r>
      <w:r w:rsidR="00566C71" w:rsidRPr="00287FCB">
        <w:rPr>
          <w:rFonts w:asciiTheme="minorHAnsi" w:hAnsiTheme="minorHAnsi" w:cstheme="minorHAnsi"/>
          <w:b/>
          <w:color w:val="000000" w:themeColor="text1"/>
          <w:sz w:val="20"/>
          <w:szCs w:val="20"/>
          <w:shd w:val="clear" w:color="auto" w:fill="FFFFFF"/>
        </w:rPr>
        <w:br/>
      </w:r>
      <w:r w:rsidR="00566C71">
        <w:rPr>
          <w:rFonts w:asciiTheme="minorHAnsi" w:hAnsiTheme="minorHAnsi" w:cstheme="minorHAnsi"/>
          <w:b/>
          <w:color w:val="000000" w:themeColor="text1"/>
          <w:sz w:val="20"/>
          <w:szCs w:val="20"/>
          <w:shd w:val="clear" w:color="auto" w:fill="FFFFFF"/>
        </w:rPr>
        <w:t>Online</w:t>
      </w:r>
    </w:p>
    <w:p w14:paraId="3DD66B1A" w14:textId="77777777" w:rsidR="00680919" w:rsidRPr="00357D48" w:rsidRDefault="00680919">
      <w:pPr>
        <w:rPr>
          <w:rFonts w:ascii="Calibri" w:hAnsi="Calibri" w:cs="Calibri"/>
          <w:b/>
          <w:noProof/>
          <w:color w:val="000000" w:themeColor="text1"/>
          <w:sz w:val="20"/>
          <w:szCs w:val="20"/>
        </w:rPr>
      </w:pPr>
    </w:p>
    <w:p w14:paraId="76F9381B" w14:textId="77777777" w:rsidR="00C044D5" w:rsidRPr="00357D48" w:rsidRDefault="00C044D5" w:rsidP="00C044D5">
      <w:pPr>
        <w:rPr>
          <w:rFonts w:ascii="Calibri" w:hAnsi="Calibri" w:cs="Calibri"/>
          <w:b/>
          <w:noProof/>
          <w:color w:val="000000" w:themeColor="text1"/>
          <w:sz w:val="20"/>
          <w:szCs w:val="20"/>
          <w:u w:val="single"/>
        </w:rPr>
      </w:pPr>
      <w:r w:rsidRPr="00357D48">
        <w:rPr>
          <w:rFonts w:ascii="Calibri" w:hAnsi="Calibri" w:cs="Calibri"/>
          <w:b/>
          <w:noProof/>
          <w:color w:val="000000" w:themeColor="text1"/>
          <w:sz w:val="20"/>
          <w:szCs w:val="20"/>
          <w:u w:val="single"/>
        </w:rPr>
        <w:t>Acknowledgement of Financial Commercial Support</w:t>
      </w:r>
    </w:p>
    <w:p w14:paraId="51EA5E8A" w14:textId="77777777" w:rsidR="00C044D5" w:rsidRPr="00357D48" w:rsidRDefault="00C044D5" w:rsidP="00C044D5">
      <w:pPr>
        <w:rPr>
          <w:rFonts w:ascii="Calibri" w:hAnsi="Calibri" w:cs="Calibri"/>
          <w:color w:val="000000" w:themeColor="text1"/>
          <w:sz w:val="20"/>
          <w:szCs w:val="20"/>
          <w:u w:val="single"/>
        </w:rPr>
        <w:sectPr w:rsidR="00C044D5" w:rsidRPr="00357D48" w:rsidSect="0068091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1008" w:header="720" w:footer="720" w:gutter="0"/>
          <w:cols w:space="720"/>
        </w:sectPr>
      </w:pPr>
    </w:p>
    <w:p w14:paraId="539929AE" w14:textId="455FA155" w:rsidR="00576AAF" w:rsidRPr="00E43A22" w:rsidRDefault="00566C71" w:rsidP="00C044D5">
      <w:pPr>
        <w:rPr>
          <w:rFonts w:ascii="Calibri" w:hAnsi="Calibri" w:cs="Calibri"/>
          <w:color w:val="000000" w:themeColor="text1"/>
          <w:sz w:val="20"/>
          <w:szCs w:val="20"/>
        </w:rPr>
      </w:pPr>
      <w:r>
        <w:rPr>
          <w:rFonts w:ascii="Calibri" w:hAnsi="Calibri" w:cs="Calibri"/>
          <w:color w:val="000000" w:themeColor="text1"/>
          <w:sz w:val="20"/>
          <w:szCs w:val="20"/>
        </w:rPr>
        <w:t>Lilly</w:t>
      </w:r>
    </w:p>
    <w:p w14:paraId="4E2C8830" w14:textId="77777777" w:rsidR="005B53FB" w:rsidRPr="00E43A22" w:rsidRDefault="005B53FB" w:rsidP="00C044D5">
      <w:pPr>
        <w:rPr>
          <w:rFonts w:ascii="Calibri" w:hAnsi="Calibri" w:cs="Calibri"/>
          <w:b/>
          <w:noProof/>
          <w:color w:val="000000" w:themeColor="text1"/>
          <w:sz w:val="20"/>
          <w:szCs w:val="20"/>
          <w:u w:val="single"/>
        </w:rPr>
      </w:pPr>
    </w:p>
    <w:p w14:paraId="3B8860B1" w14:textId="6D6AE042" w:rsidR="00C044D5" w:rsidRPr="00E43A22" w:rsidRDefault="00C044D5" w:rsidP="00C044D5">
      <w:pPr>
        <w:rPr>
          <w:rFonts w:ascii="Calibri" w:hAnsi="Calibri" w:cs="Calibri"/>
          <w:b/>
          <w:noProof/>
          <w:color w:val="000000" w:themeColor="text1"/>
          <w:sz w:val="20"/>
          <w:szCs w:val="20"/>
        </w:rPr>
      </w:pPr>
      <w:r w:rsidRPr="00E43A22">
        <w:rPr>
          <w:rFonts w:ascii="Calibri" w:hAnsi="Calibri" w:cs="Calibri"/>
          <w:b/>
          <w:noProof/>
          <w:color w:val="000000" w:themeColor="text1"/>
          <w:sz w:val="20"/>
          <w:szCs w:val="20"/>
          <w:u w:val="single"/>
        </w:rPr>
        <w:t>Acknowledgement of In-Kind Commercial Support</w:t>
      </w:r>
    </w:p>
    <w:p w14:paraId="5492648B" w14:textId="5B7F9050" w:rsidR="00680919" w:rsidRPr="00E43A22" w:rsidRDefault="00C044D5" w:rsidP="00680919">
      <w:pPr>
        <w:rPr>
          <w:rFonts w:ascii="Calibri" w:hAnsi="Calibri" w:cs="Calibri"/>
          <w:color w:val="000000" w:themeColor="text1"/>
          <w:sz w:val="20"/>
          <w:szCs w:val="20"/>
        </w:rPr>
      </w:pPr>
      <w:r w:rsidRPr="00E43A22">
        <w:rPr>
          <w:rFonts w:ascii="Calibri" w:hAnsi="Calibri" w:cs="Calibri"/>
          <w:color w:val="000000" w:themeColor="text1"/>
          <w:sz w:val="20"/>
          <w:szCs w:val="20"/>
        </w:rPr>
        <w:t>No in-kind commercial support was received for this educational activity.</w:t>
      </w:r>
    </w:p>
    <w:p w14:paraId="2354E87F" w14:textId="77777777" w:rsidR="005B53FB" w:rsidRPr="00E43A22" w:rsidRDefault="005B53FB" w:rsidP="00621DD1">
      <w:pPr>
        <w:rPr>
          <w:rFonts w:ascii="Calibri" w:eastAsia="MS Mincho" w:hAnsi="Calibri" w:cs="Calibri"/>
          <w:b/>
          <w:bCs/>
          <w:color w:val="000000" w:themeColor="text1"/>
          <w:sz w:val="20"/>
          <w:szCs w:val="20"/>
          <w:u w:val="single"/>
        </w:rPr>
      </w:pPr>
    </w:p>
    <w:p w14:paraId="0F2802DD" w14:textId="3A7F5C8E" w:rsidR="00621DD1" w:rsidRPr="00E43A22" w:rsidRDefault="00621DD1" w:rsidP="00621DD1">
      <w:pPr>
        <w:rPr>
          <w:rFonts w:ascii="Calibri" w:eastAsia="MS Mincho" w:hAnsi="Calibri" w:cs="Calibri"/>
          <w:color w:val="000000" w:themeColor="text1"/>
          <w:sz w:val="20"/>
          <w:szCs w:val="20"/>
          <w:u w:val="single"/>
        </w:rPr>
      </w:pPr>
      <w:r w:rsidRPr="00E43A22">
        <w:rPr>
          <w:rFonts w:ascii="Calibri" w:eastAsia="MS Mincho" w:hAnsi="Calibri" w:cs="Calibri"/>
          <w:b/>
          <w:bCs/>
          <w:color w:val="000000" w:themeColor="text1"/>
          <w:sz w:val="20"/>
          <w:szCs w:val="20"/>
          <w:u w:val="single"/>
        </w:rPr>
        <w:t>Satisfactory Completion</w:t>
      </w:r>
      <w:r w:rsidRPr="00E43A22">
        <w:rPr>
          <w:rFonts w:ascii="Calibri" w:eastAsia="MS Mincho" w:hAnsi="Calibri" w:cs="Calibri"/>
          <w:color w:val="000000" w:themeColor="text1"/>
          <w:sz w:val="20"/>
          <w:szCs w:val="20"/>
          <w:u w:val="single"/>
        </w:rPr>
        <w:t xml:space="preserve">  </w:t>
      </w:r>
    </w:p>
    <w:p w14:paraId="0D028E03" w14:textId="0A87381B" w:rsidR="00621DD1" w:rsidRPr="00357D48" w:rsidRDefault="00621DD1" w:rsidP="00621DD1">
      <w:pPr>
        <w:rPr>
          <w:rFonts w:ascii="Calibri" w:hAnsi="Calibri" w:cs="Calibri"/>
          <w:color w:val="000000" w:themeColor="text1"/>
          <w:sz w:val="20"/>
          <w:szCs w:val="20"/>
        </w:rPr>
      </w:pPr>
      <w:r w:rsidRPr="00E43A22">
        <w:rPr>
          <w:rFonts w:ascii="Calibri" w:hAnsi="Calibri" w:cs="Calibri"/>
          <w:color w:val="000000" w:themeColor="text1"/>
          <w:sz w:val="20"/>
          <w:szCs w:val="20"/>
        </w:rPr>
        <w:t>Learners must complete an evaluation form to receive a certificate of completion.</w:t>
      </w:r>
      <w:r w:rsidR="005B53FB" w:rsidRPr="00E43A22">
        <w:rPr>
          <w:rFonts w:ascii="Calibri" w:hAnsi="Calibri" w:cs="Calibri"/>
          <w:color w:val="000000" w:themeColor="text1"/>
          <w:sz w:val="20"/>
          <w:szCs w:val="20"/>
        </w:rPr>
        <w:t xml:space="preserve"> </w:t>
      </w:r>
      <w:r w:rsidR="00576AAF" w:rsidRPr="00E43A22">
        <w:rPr>
          <w:rFonts w:ascii="Calibri" w:hAnsi="Calibri" w:cs="Calibri"/>
          <w:color w:val="000000" w:themeColor="text1"/>
          <w:sz w:val="20"/>
          <w:szCs w:val="20"/>
        </w:rPr>
        <w:t>Your chosen sessions must be attended in their entirety. Partial credit of individual sessions is not available.</w:t>
      </w:r>
      <w:r w:rsidR="005C5AE4" w:rsidRPr="00E43A22">
        <w:rPr>
          <w:rFonts w:ascii="Calibri" w:hAnsi="Calibri" w:cs="Calibri"/>
          <w:color w:val="000000" w:themeColor="text1"/>
          <w:sz w:val="20"/>
          <w:szCs w:val="20"/>
        </w:rPr>
        <w:t xml:space="preserve"> </w:t>
      </w:r>
      <w:r w:rsidRPr="00E43A22">
        <w:rPr>
          <w:rFonts w:ascii="Calibri" w:hAnsi="Calibri" w:cs="Calibri"/>
          <w:color w:val="000000" w:themeColor="text1"/>
          <w:sz w:val="20"/>
          <w:szCs w:val="20"/>
        </w:rPr>
        <w:t xml:space="preserve">If you are seeking continuing </w:t>
      </w:r>
      <w:r w:rsidRPr="00357D48">
        <w:rPr>
          <w:rFonts w:ascii="Calibri" w:hAnsi="Calibri" w:cs="Calibri"/>
          <w:color w:val="000000" w:themeColor="text1"/>
          <w:sz w:val="20"/>
          <w:szCs w:val="20"/>
        </w:rPr>
        <w:t xml:space="preserve">education credit for a specialty not listed below, it is your responsibility to contact your licensing/certification board to determine course eligibility for your licensing/certification requirement.   </w:t>
      </w:r>
    </w:p>
    <w:p w14:paraId="360EC5A2" w14:textId="77777777" w:rsidR="00680919" w:rsidRPr="00357D48" w:rsidRDefault="00680919" w:rsidP="00680919">
      <w:pPr>
        <w:rPr>
          <w:rFonts w:ascii="Calibri" w:hAnsi="Calibri" w:cs="Calibri"/>
          <w:b/>
          <w:noProof/>
          <w:color w:val="000000" w:themeColor="text1"/>
          <w:sz w:val="20"/>
          <w:szCs w:val="20"/>
        </w:rPr>
      </w:pPr>
    </w:p>
    <w:p w14:paraId="7F0E81C7" w14:textId="77777777" w:rsidR="005C5AE4" w:rsidRPr="00287FCB" w:rsidRDefault="005C5AE4" w:rsidP="005C5AE4">
      <w:pPr>
        <w:rPr>
          <w:rFonts w:asciiTheme="minorHAnsi" w:hAnsiTheme="minorHAnsi" w:cstheme="minorHAnsi"/>
          <w:b/>
          <w:color w:val="000000" w:themeColor="text1"/>
          <w:sz w:val="20"/>
          <w:szCs w:val="20"/>
          <w:u w:val="single"/>
        </w:rPr>
      </w:pPr>
      <w:r w:rsidRPr="00287FCB">
        <w:rPr>
          <w:rFonts w:asciiTheme="minorHAnsi" w:hAnsiTheme="minorHAnsi" w:cstheme="minorHAnsi"/>
          <w:b/>
          <w:color w:val="000000" w:themeColor="text1"/>
          <w:sz w:val="20"/>
          <w:szCs w:val="20"/>
          <w:u w:val="single"/>
        </w:rPr>
        <w:t>Joint Accreditation Statement</w:t>
      </w:r>
    </w:p>
    <w:p w14:paraId="6A9599C4" w14:textId="77777777" w:rsidR="005C5AE4" w:rsidRPr="00287FCB" w:rsidRDefault="005C5AE4" w:rsidP="005C5AE4">
      <w:pPr>
        <w:tabs>
          <w:tab w:val="left" w:pos="360"/>
        </w:tabs>
        <w:rPr>
          <w:rFonts w:asciiTheme="minorHAnsi" w:hAnsiTheme="minorHAnsi" w:cstheme="minorHAnsi"/>
          <w:bCs/>
          <w:color w:val="000000" w:themeColor="text1"/>
          <w:sz w:val="20"/>
          <w:szCs w:val="20"/>
        </w:rPr>
      </w:pPr>
      <w:r w:rsidRPr="00287FCB">
        <w:rPr>
          <w:rFonts w:asciiTheme="minorHAnsi" w:hAnsiTheme="minorHAnsi" w:cstheme="minorHAnsi"/>
          <w:bCs/>
          <w:noProof/>
          <w:color w:val="000000" w:themeColor="text1"/>
          <w:sz w:val="20"/>
          <w:szCs w:val="20"/>
        </w:rPr>
        <w:drawing>
          <wp:anchor distT="0" distB="0" distL="114300" distR="114300" simplePos="0" relativeHeight="251659264" behindDoc="1" locked="0" layoutInCell="1" allowOverlap="1" wp14:anchorId="769D0593" wp14:editId="00EBBE16">
            <wp:simplePos x="0" y="0"/>
            <wp:positionH relativeFrom="column">
              <wp:posOffset>49839</wp:posOffset>
            </wp:positionH>
            <wp:positionV relativeFrom="paragraph">
              <wp:posOffset>49774</wp:posOffset>
            </wp:positionV>
            <wp:extent cx="1170432" cy="749808"/>
            <wp:effectExtent l="0" t="0" r="0" b="0"/>
            <wp:wrapTight wrapText="right">
              <wp:wrapPolygon edited="0">
                <wp:start x="0" y="0"/>
                <wp:lineTo x="0" y="21234"/>
                <wp:lineTo x="21330" y="21234"/>
                <wp:lineTo x="21330" y="0"/>
                <wp:lineTo x="0" y="0"/>
              </wp:wrapPolygon>
            </wp:wrapTight>
            <wp:docPr id="15"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043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FCB">
        <w:rPr>
          <w:rFonts w:asciiTheme="minorHAnsi" w:hAnsiTheme="minorHAnsi" w:cstheme="minorHAnsi"/>
          <w:bCs/>
          <w:color w:val="000000" w:themeColor="text1"/>
          <w:sz w:val="20"/>
          <w:szCs w:val="20"/>
        </w:rPr>
        <w:t>In support of improving patient care, this activity has been planned and implemented by Amedco LLC and 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0838D264" w14:textId="77777777" w:rsidR="005C5AE4" w:rsidRPr="00287FCB" w:rsidRDefault="005C5AE4" w:rsidP="005C5AE4">
      <w:pPr>
        <w:jc w:val="both"/>
        <w:rPr>
          <w:rFonts w:asciiTheme="minorHAnsi" w:hAnsiTheme="minorHAnsi" w:cstheme="minorHAnsi"/>
          <w:bCs/>
          <w:color w:val="000000" w:themeColor="text1"/>
          <w:sz w:val="20"/>
          <w:szCs w:val="20"/>
        </w:rPr>
      </w:pPr>
    </w:p>
    <w:p w14:paraId="06EC062C" w14:textId="77777777" w:rsidR="005C5AE4" w:rsidRPr="001F012E" w:rsidRDefault="005C5AE4" w:rsidP="005C5AE4">
      <w:pPr>
        <w:rPr>
          <w:rFonts w:asciiTheme="minorHAnsi" w:hAnsiTheme="minorHAnsi" w:cstheme="minorHAnsi"/>
          <w:b/>
          <w:sz w:val="20"/>
          <w:szCs w:val="20"/>
          <w:u w:val="single"/>
        </w:rPr>
      </w:pPr>
      <w:r w:rsidRPr="001F012E">
        <w:rPr>
          <w:rFonts w:asciiTheme="minorHAnsi" w:hAnsiTheme="minorHAnsi" w:cstheme="minorHAnsi"/>
          <w:b/>
          <w:sz w:val="20"/>
          <w:szCs w:val="20"/>
          <w:u w:val="single"/>
        </w:rPr>
        <w:t>Nurses (ANCC) Credit Designation</w:t>
      </w:r>
    </w:p>
    <w:p w14:paraId="27B5702C" w14:textId="722E5A0E" w:rsidR="005C5AE4" w:rsidRPr="001F012E" w:rsidRDefault="005C5AE4" w:rsidP="005C5AE4">
      <w:pPr>
        <w:rPr>
          <w:rFonts w:asciiTheme="minorHAnsi" w:hAnsiTheme="minorHAnsi" w:cstheme="minorHAnsi"/>
          <w:color w:val="000000"/>
          <w:sz w:val="20"/>
          <w:szCs w:val="20"/>
        </w:rPr>
      </w:pPr>
      <w:r w:rsidRPr="001F012E">
        <w:rPr>
          <w:rFonts w:asciiTheme="minorHAnsi" w:hAnsiTheme="minorHAnsi" w:cstheme="minorHAnsi"/>
          <w:color w:val="000000"/>
          <w:sz w:val="20"/>
          <w:szCs w:val="20"/>
        </w:rPr>
        <w:t xml:space="preserve">Amedco LLC designates this activity for a </w:t>
      </w:r>
      <w:r w:rsidRPr="00A57BEB">
        <w:rPr>
          <w:rFonts w:asciiTheme="minorHAnsi" w:hAnsiTheme="minorHAnsi" w:cstheme="minorHAnsi"/>
          <w:color w:val="000000" w:themeColor="text1"/>
          <w:sz w:val="20"/>
          <w:szCs w:val="20"/>
        </w:rPr>
        <w:t>maximum of</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1.</w:t>
      </w:r>
      <w:r w:rsidR="00566C71">
        <w:rPr>
          <w:rFonts w:asciiTheme="minorHAnsi" w:hAnsiTheme="minorHAnsi" w:cstheme="minorHAnsi"/>
          <w:color w:val="000000" w:themeColor="text1"/>
          <w:sz w:val="20"/>
          <w:szCs w:val="20"/>
        </w:rPr>
        <w:t>5</w:t>
      </w:r>
      <w:r w:rsidRPr="00A57BEB">
        <w:rPr>
          <w:rFonts w:asciiTheme="minorHAnsi" w:hAnsiTheme="minorHAnsi" w:cstheme="minorHAnsi"/>
          <w:color w:val="000000" w:themeColor="text1"/>
          <w:sz w:val="20"/>
          <w:szCs w:val="20"/>
        </w:rPr>
        <w:t>0</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 xml:space="preserve">ANCC </w:t>
      </w:r>
      <w:r w:rsidRPr="001F012E">
        <w:rPr>
          <w:rFonts w:asciiTheme="minorHAnsi" w:hAnsiTheme="minorHAnsi" w:cstheme="minorHAnsi"/>
          <w:color w:val="000000"/>
          <w:sz w:val="20"/>
          <w:szCs w:val="20"/>
        </w:rPr>
        <w:t>contact hours.</w:t>
      </w:r>
    </w:p>
    <w:p w14:paraId="3D4741D2" w14:textId="77777777" w:rsidR="006838F4" w:rsidRPr="00357D48" w:rsidRDefault="006838F4" w:rsidP="00C044D5">
      <w:pPr>
        <w:rPr>
          <w:rFonts w:ascii="Calibri" w:hAnsi="Calibri" w:cs="Calibri"/>
          <w:bCs/>
          <w:sz w:val="20"/>
          <w:szCs w:val="20"/>
        </w:rPr>
      </w:pPr>
    </w:p>
    <w:p w14:paraId="77DB2A89" w14:textId="77777777" w:rsidR="00C044D5" w:rsidRPr="00357D48" w:rsidRDefault="00C044D5" w:rsidP="00C044D5">
      <w:pPr>
        <w:pStyle w:val="Heading6"/>
        <w:rPr>
          <w:rFonts w:ascii="Calibri" w:hAnsi="Calibri" w:cs="Calibri"/>
          <w:color w:val="000000" w:themeColor="text1"/>
          <w:sz w:val="20"/>
          <w:u w:val="single"/>
        </w:rPr>
      </w:pPr>
      <w:r w:rsidRPr="00357D48">
        <w:rPr>
          <w:rFonts w:ascii="Calibri" w:hAnsi="Calibri" w:cs="Calibri"/>
          <w:color w:val="000000" w:themeColor="text1"/>
          <w:sz w:val="20"/>
          <w:u w:val="single"/>
        </w:rPr>
        <w:t>Objectives - After Attending This Program You Should Be Able To</w:t>
      </w:r>
    </w:p>
    <w:p w14:paraId="4AFFC3F9" w14:textId="0F077330" w:rsidR="006838F4" w:rsidRDefault="00566C71" w:rsidP="002E0AF1">
      <w:pPr>
        <w:pStyle w:val="ListParagraph"/>
        <w:numPr>
          <w:ilvl w:val="0"/>
          <w:numId w:val="20"/>
        </w:numPr>
        <w:rPr>
          <w:rFonts w:ascii="Calibri" w:eastAsia="Calibri" w:hAnsi="Calibri" w:cs="Calibri"/>
          <w:color w:val="000000" w:themeColor="text1"/>
        </w:rPr>
      </w:pPr>
      <w:r w:rsidRPr="00566C71">
        <w:rPr>
          <w:rFonts w:ascii="Calibri" w:eastAsia="Calibri" w:hAnsi="Calibri" w:cs="Calibri"/>
          <w:color w:val="000000" w:themeColor="text1"/>
        </w:rPr>
        <w:t>Analyze the metabolic and hormonal pathways involved in the pathophysiology of obesity</w:t>
      </w:r>
      <w:r>
        <w:rPr>
          <w:rFonts w:ascii="Calibri" w:eastAsia="Calibri" w:hAnsi="Calibri" w:cs="Calibri"/>
          <w:color w:val="000000" w:themeColor="text1"/>
        </w:rPr>
        <w:t>.</w:t>
      </w:r>
    </w:p>
    <w:p w14:paraId="2BDAA326" w14:textId="395C6096" w:rsidR="00566C71" w:rsidRDefault="00566C71" w:rsidP="002E0AF1">
      <w:pPr>
        <w:pStyle w:val="ListParagraph"/>
        <w:numPr>
          <w:ilvl w:val="0"/>
          <w:numId w:val="20"/>
        </w:numPr>
        <w:rPr>
          <w:rFonts w:ascii="Calibri" w:eastAsia="Calibri" w:hAnsi="Calibri" w:cs="Calibri"/>
          <w:color w:val="000000" w:themeColor="text1"/>
        </w:rPr>
      </w:pPr>
      <w:r w:rsidRPr="00566C71">
        <w:rPr>
          <w:rFonts w:ascii="Calibri" w:eastAsia="Calibri" w:hAnsi="Calibri" w:cs="Calibri"/>
          <w:color w:val="000000" w:themeColor="text1"/>
        </w:rPr>
        <w:t>Select diagnostic strategies and interventions for obesity using guidelines and clinical data</w:t>
      </w:r>
      <w:r>
        <w:rPr>
          <w:rFonts w:ascii="Calibri" w:eastAsia="Calibri" w:hAnsi="Calibri" w:cs="Calibri"/>
          <w:color w:val="000000" w:themeColor="text1"/>
        </w:rPr>
        <w:t>.</w:t>
      </w:r>
    </w:p>
    <w:p w14:paraId="27F22007" w14:textId="58FB3E2B" w:rsidR="00566C71" w:rsidRDefault="00566C71" w:rsidP="002E0AF1">
      <w:pPr>
        <w:pStyle w:val="ListParagraph"/>
        <w:numPr>
          <w:ilvl w:val="0"/>
          <w:numId w:val="20"/>
        </w:numPr>
        <w:rPr>
          <w:rFonts w:ascii="Calibri" w:eastAsia="Calibri" w:hAnsi="Calibri" w:cs="Calibri"/>
          <w:color w:val="000000" w:themeColor="text1"/>
        </w:rPr>
      </w:pPr>
      <w:r w:rsidRPr="00566C71">
        <w:rPr>
          <w:rFonts w:ascii="Calibri" w:eastAsia="Calibri" w:hAnsi="Calibri" w:cs="Calibri"/>
          <w:color w:val="000000" w:themeColor="text1"/>
        </w:rPr>
        <w:t xml:space="preserve">Distinguish between anti - obesity medications based on their safety, </w:t>
      </w:r>
      <w:proofErr w:type="gramStart"/>
      <w:r w:rsidRPr="00566C71">
        <w:rPr>
          <w:rFonts w:ascii="Calibri" w:eastAsia="Calibri" w:hAnsi="Calibri" w:cs="Calibri"/>
          <w:color w:val="000000" w:themeColor="text1"/>
        </w:rPr>
        <w:t>efficacy</w:t>
      </w:r>
      <w:proofErr w:type="gramEnd"/>
      <w:r w:rsidRPr="00566C71">
        <w:rPr>
          <w:rFonts w:ascii="Calibri" w:eastAsia="Calibri" w:hAnsi="Calibri" w:cs="Calibri"/>
          <w:color w:val="000000" w:themeColor="text1"/>
        </w:rPr>
        <w:t xml:space="preserve"> and mechanisms of action</w:t>
      </w:r>
      <w:r>
        <w:rPr>
          <w:rFonts w:ascii="Calibri" w:eastAsia="Calibri" w:hAnsi="Calibri" w:cs="Calibri"/>
          <w:color w:val="000000" w:themeColor="text1"/>
        </w:rPr>
        <w:t>.</w:t>
      </w:r>
    </w:p>
    <w:p w14:paraId="3FFEA3B4" w14:textId="77777777" w:rsidR="002E0AF1" w:rsidRPr="002E0AF1" w:rsidRDefault="002E0AF1" w:rsidP="002E0AF1">
      <w:pPr>
        <w:pStyle w:val="ListParagraph"/>
        <w:ind w:left="360"/>
        <w:rPr>
          <w:rFonts w:ascii="Calibri" w:eastAsia="Calibri" w:hAnsi="Calibri" w:cs="Calibri"/>
          <w:color w:val="000000" w:themeColor="text1"/>
        </w:rPr>
      </w:pPr>
    </w:p>
    <w:p w14:paraId="0E87D6F8" w14:textId="77777777" w:rsidR="00680919" w:rsidRPr="00E43A22" w:rsidRDefault="00680919">
      <w:pPr>
        <w:rPr>
          <w:rFonts w:ascii="Calibri" w:hAnsi="Calibri" w:cs="Calibri"/>
          <w:b/>
          <w:noProof/>
          <w:color w:val="000000" w:themeColor="text1"/>
          <w:sz w:val="20"/>
          <w:szCs w:val="20"/>
          <w:u w:val="single"/>
        </w:rPr>
      </w:pPr>
      <w:r w:rsidRPr="00E43A22">
        <w:rPr>
          <w:rFonts w:ascii="Calibri" w:hAnsi="Calibri" w:cs="Calibri"/>
          <w:b/>
          <w:noProof/>
          <w:color w:val="000000" w:themeColor="text1"/>
          <w:sz w:val="20"/>
          <w:szCs w:val="20"/>
          <w:u w:val="single"/>
        </w:rPr>
        <w:t>Disclosure of Conflict of Interest</w:t>
      </w:r>
    </w:p>
    <w:p w14:paraId="0C4EA550" w14:textId="77777777" w:rsidR="00680919" w:rsidRPr="00E43A22" w:rsidRDefault="00680919" w:rsidP="00680919">
      <w:pPr>
        <w:pStyle w:val="BodyText"/>
        <w:rPr>
          <w:rFonts w:ascii="Calibri" w:hAnsi="Calibri" w:cs="Calibri"/>
          <w:color w:val="000000" w:themeColor="text1"/>
          <w:sz w:val="20"/>
        </w:rPr>
      </w:pPr>
      <w:r w:rsidRPr="00E43A22">
        <w:rPr>
          <w:rFonts w:ascii="Calibri" w:hAnsi="Calibri" w:cs="Calibri"/>
          <w:color w:val="000000" w:themeColor="text1"/>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E43A22">
        <w:rPr>
          <w:rFonts w:ascii="Calibri" w:eastAsia="Calibri" w:hAnsi="Calibri" w:cs="Calibri"/>
          <w:color w:val="000000" w:themeColor="text1"/>
          <w:sz w:val="20"/>
        </w:rPr>
        <w:t>‐</w:t>
      </w:r>
      <w:r w:rsidRPr="00E43A22">
        <w:rPr>
          <w:rFonts w:ascii="Calibri" w:hAnsi="Calibri" w:cs="Calibri"/>
          <w:color w:val="000000" w:themeColor="text1"/>
          <w:sz w:val="20"/>
        </w:rPr>
        <w:t xml:space="preserve">6.2, 6.5) </w:t>
      </w:r>
    </w:p>
    <w:p w14:paraId="30A83B67" w14:textId="77777777" w:rsidR="00C044D5" w:rsidRPr="00E43A22" w:rsidRDefault="00C044D5" w:rsidP="00C044D5">
      <w:pPr>
        <w:pStyle w:val="BodyText"/>
        <w:rPr>
          <w:rFonts w:ascii="Calibri" w:hAnsi="Calibri" w:cs="Calibri"/>
          <w:color w:val="000000" w:themeColor="text1"/>
          <w:sz w:val="20"/>
          <w:lang w:val="en-US"/>
        </w:rPr>
      </w:pPr>
    </w:p>
    <w:p w14:paraId="40FBA573" w14:textId="2E8A6D6E" w:rsidR="00C044D5" w:rsidRPr="00E43A22" w:rsidRDefault="00C044D5" w:rsidP="00C044D5">
      <w:pPr>
        <w:pStyle w:val="BodyText"/>
        <w:rPr>
          <w:rFonts w:ascii="Calibri" w:hAnsi="Calibri" w:cs="Calibri"/>
          <w:color w:val="000000" w:themeColor="text1"/>
          <w:sz w:val="20"/>
          <w:lang w:val="en-US"/>
        </w:rPr>
      </w:pPr>
      <w:r w:rsidRPr="00E43A22">
        <w:rPr>
          <w:rFonts w:ascii="Calibri" w:hAnsi="Calibri" w:cs="Calibri"/>
          <w:color w:val="000000" w:themeColor="text1"/>
          <w:sz w:val="20"/>
          <w:lang w:val="en-US"/>
        </w:rPr>
        <w:t>All individuals in a position to control the content of CE are listed below.</w:t>
      </w:r>
    </w:p>
    <w:p w14:paraId="0F94EC8E" w14:textId="77777777" w:rsidR="005C5AE4" w:rsidRPr="00357D48" w:rsidRDefault="005C5AE4" w:rsidP="00C044D5">
      <w:pPr>
        <w:pStyle w:val="BodyText"/>
        <w:rPr>
          <w:rFonts w:ascii="Calibri" w:hAnsi="Calibri" w:cs="Calibri"/>
          <w:color w:val="FF0000"/>
          <w:sz w:val="20"/>
          <w:lang w:val="en-US"/>
        </w:rPr>
      </w:pPr>
    </w:p>
    <w:tbl>
      <w:tblPr>
        <w:tblW w:w="10502" w:type="dxa"/>
        <w:tblLayout w:type="fixed"/>
        <w:tblLook w:val="04A0" w:firstRow="1" w:lastRow="0" w:firstColumn="1" w:lastColumn="0" w:noHBand="0" w:noVBand="1"/>
      </w:tblPr>
      <w:tblGrid>
        <w:gridCol w:w="2658"/>
        <w:gridCol w:w="2659"/>
        <w:gridCol w:w="5185"/>
      </w:tblGrid>
      <w:tr w:rsidR="00511DE2" w:rsidRPr="00511DE2" w14:paraId="77F44740" w14:textId="77777777" w:rsidTr="00511DE2">
        <w:trPr>
          <w:trHeight w:val="20"/>
        </w:trPr>
        <w:tc>
          <w:tcPr>
            <w:tcW w:w="2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0792D" w14:textId="77777777" w:rsidR="00511DE2" w:rsidRPr="00511DE2" w:rsidRDefault="00511DE2" w:rsidP="00AE34D7">
            <w:pPr>
              <w:jc w:val="center"/>
              <w:rPr>
                <w:rFonts w:asciiTheme="minorHAnsi" w:hAnsiTheme="minorHAnsi" w:cstheme="minorHAnsi"/>
                <w:b/>
                <w:bCs/>
                <w:color w:val="000000"/>
                <w:sz w:val="20"/>
                <w:szCs w:val="20"/>
              </w:rPr>
            </w:pPr>
            <w:r w:rsidRPr="00511DE2">
              <w:rPr>
                <w:rFonts w:asciiTheme="minorHAnsi" w:hAnsiTheme="minorHAnsi" w:cstheme="minorHAnsi"/>
                <w:b/>
                <w:bCs/>
                <w:color w:val="000000"/>
                <w:sz w:val="20"/>
                <w:szCs w:val="20"/>
              </w:rPr>
              <w:t>First Name</w:t>
            </w:r>
          </w:p>
        </w:tc>
        <w:tc>
          <w:tcPr>
            <w:tcW w:w="2659" w:type="dxa"/>
            <w:tcBorders>
              <w:top w:val="single" w:sz="4" w:space="0" w:color="auto"/>
              <w:left w:val="nil"/>
              <w:bottom w:val="single" w:sz="4" w:space="0" w:color="auto"/>
              <w:right w:val="single" w:sz="4" w:space="0" w:color="auto"/>
            </w:tcBorders>
            <w:shd w:val="clear" w:color="auto" w:fill="auto"/>
            <w:noWrap/>
            <w:vAlign w:val="bottom"/>
            <w:hideMark/>
          </w:tcPr>
          <w:p w14:paraId="225592E2" w14:textId="77777777" w:rsidR="00511DE2" w:rsidRPr="00511DE2" w:rsidRDefault="00511DE2" w:rsidP="00AE34D7">
            <w:pPr>
              <w:jc w:val="center"/>
              <w:rPr>
                <w:rFonts w:asciiTheme="minorHAnsi" w:hAnsiTheme="minorHAnsi" w:cstheme="minorHAnsi"/>
                <w:b/>
                <w:bCs/>
                <w:color w:val="000000"/>
                <w:sz w:val="20"/>
                <w:szCs w:val="20"/>
              </w:rPr>
            </w:pPr>
            <w:r w:rsidRPr="00511DE2">
              <w:rPr>
                <w:rFonts w:asciiTheme="minorHAnsi" w:hAnsiTheme="minorHAnsi" w:cstheme="minorHAnsi"/>
                <w:b/>
                <w:bCs/>
                <w:color w:val="000000"/>
                <w:sz w:val="20"/>
                <w:szCs w:val="20"/>
              </w:rPr>
              <w:t>Last Name</w:t>
            </w:r>
          </w:p>
        </w:tc>
        <w:tc>
          <w:tcPr>
            <w:tcW w:w="5185" w:type="dxa"/>
            <w:tcBorders>
              <w:top w:val="single" w:sz="4" w:space="0" w:color="auto"/>
              <w:left w:val="nil"/>
              <w:bottom w:val="single" w:sz="4" w:space="0" w:color="auto"/>
              <w:right w:val="single" w:sz="4" w:space="0" w:color="auto"/>
            </w:tcBorders>
            <w:shd w:val="clear" w:color="auto" w:fill="auto"/>
            <w:noWrap/>
            <w:vAlign w:val="bottom"/>
            <w:hideMark/>
          </w:tcPr>
          <w:p w14:paraId="47F0B248" w14:textId="77777777" w:rsidR="00511DE2" w:rsidRPr="00511DE2" w:rsidRDefault="00511DE2" w:rsidP="00AE34D7">
            <w:pPr>
              <w:jc w:val="center"/>
              <w:rPr>
                <w:rFonts w:asciiTheme="minorHAnsi" w:hAnsiTheme="minorHAnsi" w:cstheme="minorHAnsi"/>
                <w:b/>
                <w:bCs/>
                <w:color w:val="000000"/>
                <w:sz w:val="20"/>
                <w:szCs w:val="20"/>
              </w:rPr>
            </w:pPr>
            <w:r w:rsidRPr="00511DE2">
              <w:rPr>
                <w:rFonts w:asciiTheme="minorHAnsi" w:hAnsiTheme="minorHAnsi" w:cstheme="minorHAnsi"/>
                <w:b/>
                <w:bCs/>
                <w:color w:val="000000"/>
                <w:sz w:val="20"/>
                <w:szCs w:val="20"/>
              </w:rPr>
              <w:t>Commercial Interest: Relationship</w:t>
            </w:r>
          </w:p>
        </w:tc>
      </w:tr>
      <w:tr w:rsidR="00511DE2" w:rsidRPr="00511DE2" w14:paraId="2D00BD8B"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715E4CF2" w14:textId="77777777" w:rsidR="00511DE2" w:rsidRPr="00511DE2" w:rsidRDefault="00511DE2" w:rsidP="00AE34D7">
            <w:pPr>
              <w:jc w:val="center"/>
              <w:rPr>
                <w:rFonts w:asciiTheme="minorHAnsi" w:hAnsiTheme="minorHAnsi" w:cstheme="minorHAnsi"/>
                <w:color w:val="000000"/>
                <w:sz w:val="20"/>
                <w:szCs w:val="20"/>
              </w:rPr>
            </w:pPr>
            <w:proofErr w:type="spellStart"/>
            <w:r w:rsidRPr="00511DE2">
              <w:rPr>
                <w:rFonts w:asciiTheme="minorHAnsi" w:hAnsiTheme="minorHAnsi" w:cstheme="minorHAnsi"/>
                <w:color w:val="000000"/>
                <w:sz w:val="20"/>
                <w:szCs w:val="20"/>
              </w:rPr>
              <w:t>Russie</w:t>
            </w:r>
            <w:proofErr w:type="spellEnd"/>
          </w:p>
        </w:tc>
        <w:tc>
          <w:tcPr>
            <w:tcW w:w="2659" w:type="dxa"/>
            <w:tcBorders>
              <w:top w:val="nil"/>
              <w:left w:val="nil"/>
              <w:bottom w:val="single" w:sz="4" w:space="0" w:color="auto"/>
              <w:right w:val="single" w:sz="4" w:space="0" w:color="auto"/>
            </w:tcBorders>
            <w:shd w:val="clear" w:color="auto" w:fill="auto"/>
            <w:noWrap/>
            <w:vAlign w:val="bottom"/>
            <w:hideMark/>
          </w:tcPr>
          <w:p w14:paraId="49BAD2EE"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Allen</w:t>
            </w:r>
          </w:p>
        </w:tc>
        <w:tc>
          <w:tcPr>
            <w:tcW w:w="5185" w:type="dxa"/>
            <w:tcBorders>
              <w:top w:val="nil"/>
              <w:left w:val="nil"/>
              <w:bottom w:val="single" w:sz="4" w:space="0" w:color="auto"/>
              <w:right w:val="single" w:sz="4" w:space="0" w:color="auto"/>
            </w:tcBorders>
            <w:shd w:val="clear" w:color="auto" w:fill="auto"/>
            <w:noWrap/>
            <w:vAlign w:val="bottom"/>
            <w:hideMark/>
          </w:tcPr>
          <w:p w14:paraId="1F3AC769"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r w:rsidR="00511DE2" w:rsidRPr="00511DE2" w14:paraId="36E372E6"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10745265"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Fatima</w:t>
            </w:r>
          </w:p>
        </w:tc>
        <w:tc>
          <w:tcPr>
            <w:tcW w:w="2659" w:type="dxa"/>
            <w:tcBorders>
              <w:top w:val="nil"/>
              <w:left w:val="nil"/>
              <w:bottom w:val="single" w:sz="4" w:space="0" w:color="auto"/>
              <w:right w:val="single" w:sz="4" w:space="0" w:color="auto"/>
            </w:tcBorders>
            <w:shd w:val="clear" w:color="auto" w:fill="auto"/>
            <w:noWrap/>
            <w:vAlign w:val="bottom"/>
            <w:hideMark/>
          </w:tcPr>
          <w:p w14:paraId="59899873"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Cody Stanford, MD, MPH MPA, FAAP, FACP, FAHA, FAMWA, FTOS</w:t>
            </w:r>
          </w:p>
        </w:tc>
        <w:tc>
          <w:tcPr>
            <w:tcW w:w="5185" w:type="dxa"/>
            <w:tcBorders>
              <w:top w:val="nil"/>
              <w:left w:val="nil"/>
              <w:bottom w:val="single" w:sz="4" w:space="0" w:color="auto"/>
              <w:right w:val="single" w:sz="4" w:space="0" w:color="auto"/>
            </w:tcBorders>
            <w:shd w:val="clear" w:color="auto" w:fill="auto"/>
            <w:noWrap/>
            <w:vAlign w:val="bottom"/>
            <w:hideMark/>
          </w:tcPr>
          <w:p w14:paraId="0EAA509E"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 xml:space="preserve">Novo Nordisk, Boehringer Ingelheim, Pfizer, </w:t>
            </w:r>
            <w:proofErr w:type="spellStart"/>
            <w:r w:rsidRPr="00511DE2">
              <w:rPr>
                <w:rFonts w:asciiTheme="minorHAnsi" w:hAnsiTheme="minorHAnsi" w:cstheme="minorHAnsi"/>
                <w:color w:val="000000"/>
                <w:sz w:val="20"/>
                <w:szCs w:val="20"/>
              </w:rPr>
              <w:t>Currax</w:t>
            </w:r>
            <w:proofErr w:type="spellEnd"/>
            <w:r w:rsidRPr="00511DE2">
              <w:rPr>
                <w:rFonts w:asciiTheme="minorHAnsi" w:hAnsiTheme="minorHAnsi" w:cstheme="minorHAnsi"/>
                <w:color w:val="000000"/>
                <w:sz w:val="20"/>
                <w:szCs w:val="20"/>
              </w:rPr>
              <w:t xml:space="preserve">, Eli Lilly, Rhythm, </w:t>
            </w:r>
            <w:proofErr w:type="spellStart"/>
            <w:r w:rsidRPr="00511DE2">
              <w:rPr>
                <w:rFonts w:asciiTheme="minorHAnsi" w:hAnsiTheme="minorHAnsi" w:cstheme="minorHAnsi"/>
                <w:color w:val="000000"/>
                <w:sz w:val="20"/>
                <w:szCs w:val="20"/>
              </w:rPr>
              <w:t>Gelesis</w:t>
            </w:r>
            <w:proofErr w:type="spellEnd"/>
            <w:r w:rsidRPr="00511DE2">
              <w:rPr>
                <w:rFonts w:asciiTheme="minorHAnsi" w:hAnsiTheme="minorHAnsi" w:cstheme="minorHAnsi"/>
                <w:color w:val="000000"/>
                <w:sz w:val="20"/>
                <w:szCs w:val="20"/>
              </w:rPr>
              <w:t xml:space="preserve">, Coral Health, Calibrate, Veri, </w:t>
            </w:r>
            <w:proofErr w:type="spellStart"/>
            <w:r w:rsidRPr="00511DE2">
              <w:rPr>
                <w:rFonts w:asciiTheme="minorHAnsi" w:hAnsiTheme="minorHAnsi" w:cstheme="minorHAnsi"/>
                <w:color w:val="000000"/>
                <w:sz w:val="20"/>
                <w:szCs w:val="20"/>
              </w:rPr>
              <w:t>LifeForce</w:t>
            </w:r>
            <w:proofErr w:type="spellEnd"/>
            <w:r w:rsidRPr="00511DE2">
              <w:rPr>
                <w:rFonts w:asciiTheme="minorHAnsi" w:hAnsiTheme="minorHAnsi" w:cstheme="minorHAnsi"/>
                <w:color w:val="000000"/>
                <w:sz w:val="20"/>
                <w:szCs w:val="20"/>
              </w:rPr>
              <w:t xml:space="preserve">, </w:t>
            </w:r>
            <w:proofErr w:type="spellStart"/>
            <w:r w:rsidRPr="00511DE2">
              <w:rPr>
                <w:rFonts w:asciiTheme="minorHAnsi" w:hAnsiTheme="minorHAnsi" w:cstheme="minorHAnsi"/>
                <w:color w:val="000000"/>
                <w:sz w:val="20"/>
                <w:szCs w:val="20"/>
              </w:rPr>
              <w:t>Sweetch</w:t>
            </w:r>
            <w:proofErr w:type="spellEnd"/>
            <w:r w:rsidRPr="00511DE2">
              <w:rPr>
                <w:rFonts w:asciiTheme="minorHAnsi" w:hAnsiTheme="minorHAnsi" w:cstheme="minorHAnsi"/>
                <w:color w:val="000000"/>
                <w:sz w:val="20"/>
                <w:szCs w:val="20"/>
              </w:rPr>
              <w:t xml:space="preserve">, </w:t>
            </w:r>
            <w:proofErr w:type="spellStart"/>
            <w:r w:rsidRPr="00511DE2">
              <w:rPr>
                <w:rFonts w:asciiTheme="minorHAnsi" w:hAnsiTheme="minorHAnsi" w:cstheme="minorHAnsi"/>
                <w:color w:val="000000"/>
                <w:sz w:val="20"/>
                <w:szCs w:val="20"/>
              </w:rPr>
              <w:t>GoodRX</w:t>
            </w:r>
            <w:proofErr w:type="spellEnd"/>
            <w:r w:rsidRPr="00511DE2">
              <w:rPr>
                <w:rFonts w:asciiTheme="minorHAnsi" w:hAnsiTheme="minorHAnsi" w:cstheme="minorHAnsi"/>
                <w:color w:val="000000"/>
                <w:sz w:val="20"/>
                <w:szCs w:val="20"/>
              </w:rPr>
              <w:t>: Consultant</w:t>
            </w:r>
          </w:p>
        </w:tc>
      </w:tr>
      <w:tr w:rsidR="00511DE2" w:rsidRPr="00511DE2" w14:paraId="31644C89"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4EBBAF8E"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Douglas</w:t>
            </w:r>
          </w:p>
        </w:tc>
        <w:tc>
          <w:tcPr>
            <w:tcW w:w="2659" w:type="dxa"/>
            <w:tcBorders>
              <w:top w:val="nil"/>
              <w:left w:val="nil"/>
              <w:bottom w:val="single" w:sz="4" w:space="0" w:color="auto"/>
              <w:right w:val="single" w:sz="4" w:space="0" w:color="auto"/>
            </w:tcBorders>
            <w:shd w:val="clear" w:color="auto" w:fill="auto"/>
            <w:noWrap/>
            <w:vAlign w:val="bottom"/>
            <w:hideMark/>
          </w:tcPr>
          <w:p w14:paraId="114AB7CD"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Cox</w:t>
            </w:r>
          </w:p>
        </w:tc>
        <w:tc>
          <w:tcPr>
            <w:tcW w:w="5185" w:type="dxa"/>
            <w:tcBorders>
              <w:top w:val="nil"/>
              <w:left w:val="nil"/>
              <w:bottom w:val="single" w:sz="4" w:space="0" w:color="auto"/>
              <w:right w:val="single" w:sz="4" w:space="0" w:color="auto"/>
            </w:tcBorders>
            <w:shd w:val="clear" w:color="auto" w:fill="auto"/>
            <w:noWrap/>
            <w:vAlign w:val="bottom"/>
            <w:hideMark/>
          </w:tcPr>
          <w:p w14:paraId="7A79E572"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r w:rsidR="00511DE2" w:rsidRPr="00511DE2" w14:paraId="509C5E10"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6FD90300"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Matthew</w:t>
            </w:r>
          </w:p>
        </w:tc>
        <w:tc>
          <w:tcPr>
            <w:tcW w:w="2659" w:type="dxa"/>
            <w:tcBorders>
              <w:top w:val="nil"/>
              <w:left w:val="nil"/>
              <w:bottom w:val="single" w:sz="4" w:space="0" w:color="auto"/>
              <w:right w:val="single" w:sz="4" w:space="0" w:color="auto"/>
            </w:tcBorders>
            <w:shd w:val="clear" w:color="auto" w:fill="auto"/>
            <w:noWrap/>
            <w:vAlign w:val="bottom"/>
            <w:hideMark/>
          </w:tcPr>
          <w:p w14:paraId="73551208" w14:textId="77777777" w:rsidR="00511DE2" w:rsidRPr="00511DE2" w:rsidRDefault="00511DE2" w:rsidP="00AE34D7">
            <w:pPr>
              <w:jc w:val="center"/>
              <w:rPr>
                <w:rFonts w:asciiTheme="minorHAnsi" w:hAnsiTheme="minorHAnsi" w:cstheme="minorHAnsi"/>
                <w:color w:val="000000"/>
                <w:sz w:val="20"/>
                <w:szCs w:val="20"/>
              </w:rPr>
            </w:pPr>
            <w:proofErr w:type="spellStart"/>
            <w:r w:rsidRPr="00511DE2">
              <w:rPr>
                <w:rFonts w:asciiTheme="minorHAnsi" w:hAnsiTheme="minorHAnsi" w:cstheme="minorHAnsi"/>
                <w:color w:val="000000"/>
                <w:sz w:val="20"/>
                <w:szCs w:val="20"/>
              </w:rPr>
              <w:t>Frese</w:t>
            </w:r>
            <w:proofErr w:type="spellEnd"/>
          </w:p>
        </w:tc>
        <w:tc>
          <w:tcPr>
            <w:tcW w:w="5185" w:type="dxa"/>
            <w:tcBorders>
              <w:top w:val="nil"/>
              <w:left w:val="nil"/>
              <w:bottom w:val="single" w:sz="4" w:space="0" w:color="auto"/>
              <w:right w:val="single" w:sz="4" w:space="0" w:color="auto"/>
            </w:tcBorders>
            <w:shd w:val="clear" w:color="auto" w:fill="auto"/>
            <w:noWrap/>
            <w:vAlign w:val="bottom"/>
            <w:hideMark/>
          </w:tcPr>
          <w:p w14:paraId="21A1A0A3"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r w:rsidR="00511DE2" w:rsidRPr="00511DE2" w14:paraId="7AD61ED8"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19D16548"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Christina</w:t>
            </w:r>
          </w:p>
        </w:tc>
        <w:tc>
          <w:tcPr>
            <w:tcW w:w="2659" w:type="dxa"/>
            <w:tcBorders>
              <w:top w:val="nil"/>
              <w:left w:val="nil"/>
              <w:bottom w:val="single" w:sz="4" w:space="0" w:color="auto"/>
              <w:right w:val="single" w:sz="4" w:space="0" w:color="auto"/>
            </w:tcBorders>
            <w:shd w:val="clear" w:color="auto" w:fill="auto"/>
            <w:noWrap/>
            <w:vAlign w:val="bottom"/>
            <w:hideMark/>
          </w:tcPr>
          <w:p w14:paraId="112729FD"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Gallo</w:t>
            </w:r>
          </w:p>
        </w:tc>
        <w:tc>
          <w:tcPr>
            <w:tcW w:w="5185" w:type="dxa"/>
            <w:tcBorders>
              <w:top w:val="nil"/>
              <w:left w:val="nil"/>
              <w:bottom w:val="single" w:sz="4" w:space="0" w:color="auto"/>
              <w:right w:val="single" w:sz="4" w:space="0" w:color="auto"/>
            </w:tcBorders>
            <w:shd w:val="clear" w:color="auto" w:fill="auto"/>
            <w:noWrap/>
            <w:vAlign w:val="bottom"/>
            <w:hideMark/>
          </w:tcPr>
          <w:p w14:paraId="2682968B"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r w:rsidR="00511DE2" w:rsidRPr="00511DE2" w14:paraId="0E3A8046"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036A4832"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Alexis</w:t>
            </w:r>
          </w:p>
        </w:tc>
        <w:tc>
          <w:tcPr>
            <w:tcW w:w="2659" w:type="dxa"/>
            <w:tcBorders>
              <w:top w:val="nil"/>
              <w:left w:val="nil"/>
              <w:bottom w:val="single" w:sz="4" w:space="0" w:color="auto"/>
              <w:right w:val="single" w:sz="4" w:space="0" w:color="auto"/>
            </w:tcBorders>
            <w:shd w:val="clear" w:color="auto" w:fill="auto"/>
            <w:noWrap/>
            <w:vAlign w:val="bottom"/>
            <w:hideMark/>
          </w:tcPr>
          <w:p w14:paraId="1F60663B"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Klinger</w:t>
            </w:r>
          </w:p>
        </w:tc>
        <w:tc>
          <w:tcPr>
            <w:tcW w:w="5185" w:type="dxa"/>
            <w:tcBorders>
              <w:top w:val="nil"/>
              <w:left w:val="nil"/>
              <w:bottom w:val="single" w:sz="4" w:space="0" w:color="auto"/>
              <w:right w:val="single" w:sz="4" w:space="0" w:color="auto"/>
            </w:tcBorders>
            <w:shd w:val="clear" w:color="auto" w:fill="auto"/>
            <w:noWrap/>
            <w:vAlign w:val="bottom"/>
            <w:hideMark/>
          </w:tcPr>
          <w:p w14:paraId="503EA486"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r w:rsidR="00511DE2" w:rsidRPr="00511DE2" w14:paraId="0CE60316"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7557BDDD"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Cindy</w:t>
            </w:r>
          </w:p>
        </w:tc>
        <w:tc>
          <w:tcPr>
            <w:tcW w:w="2659" w:type="dxa"/>
            <w:tcBorders>
              <w:top w:val="nil"/>
              <w:left w:val="nil"/>
              <w:bottom w:val="single" w:sz="4" w:space="0" w:color="auto"/>
              <w:right w:val="single" w:sz="4" w:space="0" w:color="auto"/>
            </w:tcBorders>
            <w:shd w:val="clear" w:color="auto" w:fill="auto"/>
            <w:noWrap/>
            <w:vAlign w:val="bottom"/>
            <w:hideMark/>
          </w:tcPr>
          <w:p w14:paraId="421BCF94" w14:textId="77777777" w:rsidR="00511DE2" w:rsidRPr="00511DE2" w:rsidRDefault="00511DE2" w:rsidP="00AE34D7">
            <w:pPr>
              <w:jc w:val="center"/>
              <w:rPr>
                <w:rFonts w:asciiTheme="minorHAnsi" w:hAnsiTheme="minorHAnsi" w:cstheme="minorHAnsi"/>
                <w:color w:val="000000"/>
                <w:sz w:val="20"/>
                <w:szCs w:val="20"/>
              </w:rPr>
            </w:pPr>
            <w:proofErr w:type="spellStart"/>
            <w:r w:rsidRPr="00511DE2">
              <w:rPr>
                <w:rFonts w:asciiTheme="minorHAnsi" w:hAnsiTheme="minorHAnsi" w:cstheme="minorHAnsi"/>
                <w:color w:val="000000"/>
                <w:sz w:val="20"/>
                <w:szCs w:val="20"/>
              </w:rPr>
              <w:t>Lampner</w:t>
            </w:r>
            <w:proofErr w:type="spellEnd"/>
          </w:p>
        </w:tc>
        <w:tc>
          <w:tcPr>
            <w:tcW w:w="5185" w:type="dxa"/>
            <w:tcBorders>
              <w:top w:val="nil"/>
              <w:left w:val="nil"/>
              <w:bottom w:val="single" w:sz="4" w:space="0" w:color="auto"/>
              <w:right w:val="single" w:sz="4" w:space="0" w:color="auto"/>
            </w:tcBorders>
            <w:shd w:val="clear" w:color="auto" w:fill="auto"/>
            <w:noWrap/>
            <w:vAlign w:val="bottom"/>
            <w:hideMark/>
          </w:tcPr>
          <w:p w14:paraId="3FF74A31"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r w:rsidR="00511DE2" w:rsidRPr="00511DE2" w14:paraId="27B7671E"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6F1108D4"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Marissa</w:t>
            </w:r>
          </w:p>
        </w:tc>
        <w:tc>
          <w:tcPr>
            <w:tcW w:w="2659" w:type="dxa"/>
            <w:tcBorders>
              <w:top w:val="nil"/>
              <w:left w:val="nil"/>
              <w:bottom w:val="single" w:sz="4" w:space="0" w:color="auto"/>
              <w:right w:val="single" w:sz="4" w:space="0" w:color="auto"/>
            </w:tcBorders>
            <w:shd w:val="clear" w:color="auto" w:fill="auto"/>
            <w:noWrap/>
            <w:vAlign w:val="bottom"/>
            <w:hideMark/>
          </w:tcPr>
          <w:p w14:paraId="7B8CA2CD"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Mays-</w:t>
            </w:r>
            <w:proofErr w:type="spellStart"/>
            <w:r w:rsidRPr="00511DE2">
              <w:rPr>
                <w:rFonts w:asciiTheme="minorHAnsi" w:hAnsiTheme="minorHAnsi" w:cstheme="minorHAnsi"/>
                <w:color w:val="000000"/>
                <w:sz w:val="20"/>
                <w:szCs w:val="20"/>
              </w:rPr>
              <w:t>Verman</w:t>
            </w:r>
            <w:proofErr w:type="spellEnd"/>
          </w:p>
        </w:tc>
        <w:tc>
          <w:tcPr>
            <w:tcW w:w="5185" w:type="dxa"/>
            <w:tcBorders>
              <w:top w:val="nil"/>
              <w:left w:val="nil"/>
              <w:bottom w:val="single" w:sz="4" w:space="0" w:color="auto"/>
              <w:right w:val="single" w:sz="4" w:space="0" w:color="auto"/>
            </w:tcBorders>
            <w:shd w:val="clear" w:color="auto" w:fill="auto"/>
            <w:noWrap/>
            <w:vAlign w:val="bottom"/>
            <w:hideMark/>
          </w:tcPr>
          <w:p w14:paraId="5D4E80FE"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r w:rsidR="00511DE2" w:rsidRPr="00511DE2" w14:paraId="59C1F49D"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41FBB161"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Kim</w:t>
            </w:r>
          </w:p>
        </w:tc>
        <w:tc>
          <w:tcPr>
            <w:tcW w:w="2659" w:type="dxa"/>
            <w:tcBorders>
              <w:top w:val="nil"/>
              <w:left w:val="nil"/>
              <w:bottom w:val="single" w:sz="4" w:space="0" w:color="auto"/>
              <w:right w:val="single" w:sz="4" w:space="0" w:color="auto"/>
            </w:tcBorders>
            <w:shd w:val="clear" w:color="auto" w:fill="auto"/>
            <w:noWrap/>
            <w:vAlign w:val="bottom"/>
            <w:hideMark/>
          </w:tcPr>
          <w:p w14:paraId="6FD0BB04" w14:textId="77777777" w:rsidR="00511DE2" w:rsidRPr="00511DE2" w:rsidRDefault="00511DE2" w:rsidP="00AE34D7">
            <w:pPr>
              <w:jc w:val="center"/>
              <w:rPr>
                <w:rFonts w:asciiTheme="minorHAnsi" w:hAnsiTheme="minorHAnsi" w:cstheme="minorHAnsi"/>
                <w:color w:val="000000"/>
                <w:sz w:val="20"/>
                <w:szCs w:val="20"/>
              </w:rPr>
            </w:pPr>
            <w:proofErr w:type="spellStart"/>
            <w:r w:rsidRPr="00511DE2">
              <w:rPr>
                <w:rFonts w:asciiTheme="minorHAnsi" w:hAnsiTheme="minorHAnsi" w:cstheme="minorHAnsi"/>
                <w:color w:val="000000"/>
                <w:sz w:val="20"/>
                <w:szCs w:val="20"/>
              </w:rPr>
              <w:t>Pfotenhauer</w:t>
            </w:r>
            <w:proofErr w:type="spellEnd"/>
            <w:r w:rsidRPr="00511DE2">
              <w:rPr>
                <w:rFonts w:asciiTheme="minorHAnsi" w:hAnsiTheme="minorHAnsi" w:cstheme="minorHAnsi"/>
                <w:color w:val="000000"/>
                <w:sz w:val="20"/>
                <w:szCs w:val="20"/>
              </w:rPr>
              <w:t xml:space="preserve"> DO, FACOFP</w:t>
            </w:r>
          </w:p>
        </w:tc>
        <w:tc>
          <w:tcPr>
            <w:tcW w:w="5185" w:type="dxa"/>
            <w:tcBorders>
              <w:top w:val="nil"/>
              <w:left w:val="nil"/>
              <w:bottom w:val="single" w:sz="4" w:space="0" w:color="auto"/>
              <w:right w:val="single" w:sz="4" w:space="0" w:color="auto"/>
            </w:tcBorders>
            <w:shd w:val="clear" w:color="auto" w:fill="auto"/>
            <w:noWrap/>
            <w:vAlign w:val="bottom"/>
            <w:hideMark/>
          </w:tcPr>
          <w:p w14:paraId="35A36E0F"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r w:rsidR="00511DE2" w:rsidRPr="00511DE2" w14:paraId="427E1C40"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00D20999"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lastRenderedPageBreak/>
              <w:t>Jay</w:t>
            </w:r>
          </w:p>
        </w:tc>
        <w:tc>
          <w:tcPr>
            <w:tcW w:w="2659" w:type="dxa"/>
            <w:tcBorders>
              <w:top w:val="nil"/>
              <w:left w:val="nil"/>
              <w:bottom w:val="single" w:sz="4" w:space="0" w:color="auto"/>
              <w:right w:val="single" w:sz="4" w:space="0" w:color="auto"/>
            </w:tcBorders>
            <w:shd w:val="clear" w:color="auto" w:fill="auto"/>
            <w:noWrap/>
            <w:vAlign w:val="bottom"/>
            <w:hideMark/>
          </w:tcPr>
          <w:p w14:paraId="14C6EEE7" w14:textId="77777777" w:rsidR="00511DE2" w:rsidRPr="00511DE2" w:rsidRDefault="00511DE2" w:rsidP="00AE34D7">
            <w:pPr>
              <w:jc w:val="center"/>
              <w:rPr>
                <w:rFonts w:asciiTheme="minorHAnsi" w:hAnsiTheme="minorHAnsi" w:cstheme="minorHAnsi"/>
                <w:color w:val="000000"/>
                <w:sz w:val="20"/>
                <w:szCs w:val="20"/>
              </w:rPr>
            </w:pPr>
            <w:proofErr w:type="spellStart"/>
            <w:r w:rsidRPr="00511DE2">
              <w:rPr>
                <w:rFonts w:asciiTheme="minorHAnsi" w:hAnsiTheme="minorHAnsi" w:cstheme="minorHAnsi"/>
                <w:color w:val="000000"/>
                <w:sz w:val="20"/>
                <w:szCs w:val="20"/>
              </w:rPr>
              <w:t>Shubrook</w:t>
            </w:r>
            <w:proofErr w:type="spellEnd"/>
            <w:r w:rsidRPr="00511DE2">
              <w:rPr>
                <w:rFonts w:asciiTheme="minorHAnsi" w:hAnsiTheme="minorHAnsi" w:cstheme="minorHAnsi"/>
                <w:color w:val="000000"/>
                <w:sz w:val="20"/>
                <w:szCs w:val="20"/>
              </w:rPr>
              <w:t>, DO</w:t>
            </w:r>
          </w:p>
        </w:tc>
        <w:tc>
          <w:tcPr>
            <w:tcW w:w="5185" w:type="dxa"/>
            <w:tcBorders>
              <w:top w:val="nil"/>
              <w:left w:val="nil"/>
              <w:bottom w:val="single" w:sz="4" w:space="0" w:color="auto"/>
              <w:right w:val="single" w:sz="4" w:space="0" w:color="auto"/>
            </w:tcBorders>
            <w:shd w:val="clear" w:color="auto" w:fill="auto"/>
            <w:noWrap/>
            <w:vAlign w:val="bottom"/>
            <w:hideMark/>
          </w:tcPr>
          <w:p w14:paraId="2EC7CFDD"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 xml:space="preserve">Abbott, Bayer, Novo Nordisk: Consultant; Abbott, AstraZeneca, Bayer, Eli Lilly, </w:t>
            </w:r>
            <w:proofErr w:type="spellStart"/>
            <w:r w:rsidRPr="00511DE2">
              <w:rPr>
                <w:rFonts w:asciiTheme="minorHAnsi" w:hAnsiTheme="minorHAnsi" w:cstheme="minorHAnsi"/>
                <w:color w:val="000000"/>
                <w:sz w:val="20"/>
                <w:szCs w:val="20"/>
              </w:rPr>
              <w:t>Nervo</w:t>
            </w:r>
            <w:proofErr w:type="spellEnd"/>
            <w:r w:rsidRPr="00511DE2">
              <w:rPr>
                <w:rFonts w:asciiTheme="minorHAnsi" w:hAnsiTheme="minorHAnsi" w:cstheme="minorHAnsi"/>
                <w:color w:val="000000"/>
                <w:sz w:val="20"/>
                <w:szCs w:val="20"/>
              </w:rPr>
              <w:t>, Novo Nordisk: Advisory Board</w:t>
            </w:r>
          </w:p>
        </w:tc>
      </w:tr>
      <w:tr w:rsidR="00511DE2" w:rsidRPr="00511DE2" w14:paraId="45DAEFF3"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7B0EA5F7"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Jo</w:t>
            </w:r>
          </w:p>
        </w:tc>
        <w:tc>
          <w:tcPr>
            <w:tcW w:w="2659" w:type="dxa"/>
            <w:tcBorders>
              <w:top w:val="nil"/>
              <w:left w:val="nil"/>
              <w:bottom w:val="single" w:sz="4" w:space="0" w:color="auto"/>
              <w:right w:val="single" w:sz="4" w:space="0" w:color="auto"/>
            </w:tcBorders>
            <w:shd w:val="clear" w:color="auto" w:fill="auto"/>
            <w:noWrap/>
            <w:vAlign w:val="bottom"/>
            <w:hideMark/>
          </w:tcPr>
          <w:p w14:paraId="7C01EDA9"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Shultz</w:t>
            </w:r>
          </w:p>
        </w:tc>
        <w:tc>
          <w:tcPr>
            <w:tcW w:w="5185" w:type="dxa"/>
            <w:tcBorders>
              <w:top w:val="nil"/>
              <w:left w:val="nil"/>
              <w:bottom w:val="single" w:sz="4" w:space="0" w:color="auto"/>
              <w:right w:val="single" w:sz="4" w:space="0" w:color="auto"/>
            </w:tcBorders>
            <w:shd w:val="clear" w:color="auto" w:fill="auto"/>
            <w:noWrap/>
            <w:vAlign w:val="bottom"/>
            <w:hideMark/>
          </w:tcPr>
          <w:p w14:paraId="71077330"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r w:rsidR="00511DE2" w:rsidRPr="00511DE2" w14:paraId="0B13C1BC"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7B340C53"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Lauren</w:t>
            </w:r>
          </w:p>
        </w:tc>
        <w:tc>
          <w:tcPr>
            <w:tcW w:w="2659" w:type="dxa"/>
            <w:tcBorders>
              <w:top w:val="nil"/>
              <w:left w:val="nil"/>
              <w:bottom w:val="single" w:sz="4" w:space="0" w:color="auto"/>
              <w:right w:val="single" w:sz="4" w:space="0" w:color="auto"/>
            </w:tcBorders>
            <w:shd w:val="clear" w:color="auto" w:fill="auto"/>
            <w:noWrap/>
            <w:vAlign w:val="bottom"/>
            <w:hideMark/>
          </w:tcPr>
          <w:p w14:paraId="16C9BE32"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Welch</w:t>
            </w:r>
          </w:p>
        </w:tc>
        <w:tc>
          <w:tcPr>
            <w:tcW w:w="5185" w:type="dxa"/>
            <w:tcBorders>
              <w:top w:val="nil"/>
              <w:left w:val="nil"/>
              <w:bottom w:val="single" w:sz="4" w:space="0" w:color="auto"/>
              <w:right w:val="single" w:sz="4" w:space="0" w:color="auto"/>
            </w:tcBorders>
            <w:shd w:val="clear" w:color="auto" w:fill="auto"/>
            <w:noWrap/>
            <w:vAlign w:val="bottom"/>
            <w:hideMark/>
          </w:tcPr>
          <w:p w14:paraId="54924952"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bl>
    <w:p w14:paraId="47F05132" w14:textId="77777777" w:rsidR="00A31760" w:rsidRPr="00357D48" w:rsidRDefault="00A31760" w:rsidP="00A31760">
      <w:pPr>
        <w:rPr>
          <w:rFonts w:ascii="Calibri" w:hAnsi="Calibri" w:cs="Calibri"/>
          <w:sz w:val="20"/>
          <w:szCs w:val="20"/>
        </w:rPr>
      </w:pPr>
    </w:p>
    <w:p w14:paraId="6967D795" w14:textId="77777777" w:rsidR="00680919" w:rsidRPr="00357D48" w:rsidRDefault="00680919" w:rsidP="00680919">
      <w:pPr>
        <w:tabs>
          <w:tab w:val="left" w:pos="10260"/>
        </w:tabs>
        <w:ind w:right="79"/>
        <w:rPr>
          <w:rFonts w:ascii="Calibri" w:hAnsi="Calibri" w:cs="Calibri"/>
          <w:color w:val="FF0000"/>
          <w:sz w:val="20"/>
          <w:szCs w:val="20"/>
        </w:rPr>
      </w:pPr>
      <w:r w:rsidRPr="00357D48">
        <w:rPr>
          <w:rFonts w:ascii="Calibri" w:hAnsi="Calibri" w:cs="Calibri"/>
          <w:sz w:val="20"/>
          <w:szCs w:val="20"/>
        </w:rPr>
        <w:t xml:space="preserve">Questions? Email </w:t>
      </w:r>
      <w:hyperlink r:id="rId14" w:history="1">
        <w:r w:rsidRPr="00357D48">
          <w:rPr>
            <w:rStyle w:val="Hyperlink"/>
            <w:rFonts w:ascii="Calibri" w:hAnsi="Calibri" w:cs="Calibri"/>
            <w:sz w:val="20"/>
            <w:szCs w:val="20"/>
          </w:rPr>
          <w:t>Certificate@AmedcoEmail.com</w:t>
        </w:r>
      </w:hyperlink>
    </w:p>
    <w:sectPr w:rsidR="00680919" w:rsidRPr="00357D48">
      <w:type w:val="continuous"/>
      <w:pgSz w:w="12240" w:h="15840" w:code="1"/>
      <w:pgMar w:top="720"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39D6" w14:textId="77777777" w:rsidR="00884EC4" w:rsidRDefault="00884EC4">
      <w:r>
        <w:separator/>
      </w:r>
    </w:p>
  </w:endnote>
  <w:endnote w:type="continuationSeparator" w:id="0">
    <w:p w14:paraId="18F682E7" w14:textId="77777777" w:rsidR="00884EC4" w:rsidRDefault="0088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53B6" w14:textId="77777777" w:rsidR="00A8069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455E" w14:textId="77777777" w:rsidR="00A8069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4422" w14:textId="77777777" w:rsidR="00A8069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D25A" w14:textId="77777777" w:rsidR="00884EC4" w:rsidRDefault="00884EC4">
      <w:r>
        <w:separator/>
      </w:r>
    </w:p>
  </w:footnote>
  <w:footnote w:type="continuationSeparator" w:id="0">
    <w:p w14:paraId="76AFD9F0" w14:textId="77777777" w:rsidR="00884EC4" w:rsidRDefault="00884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BC29" w14:textId="77777777" w:rsidR="00A8069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30AC" w14:textId="77777777" w:rsidR="00A8069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ED2F" w14:textId="77777777" w:rsidR="00A8069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2D4145A8"/>
    <w:multiLevelType w:val="hybridMultilevel"/>
    <w:tmpl w:val="9D90055C"/>
    <w:lvl w:ilvl="0" w:tplc="B052C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4"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BB7080"/>
    <w:multiLevelType w:val="hybridMultilevel"/>
    <w:tmpl w:val="5A7A55DA"/>
    <w:lvl w:ilvl="0" w:tplc="F6585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798300">
    <w:abstractNumId w:val="1"/>
  </w:num>
  <w:num w:numId="2" w16cid:durableId="2061787139">
    <w:abstractNumId w:val="16"/>
  </w:num>
  <w:num w:numId="3" w16cid:durableId="1119490753">
    <w:abstractNumId w:val="14"/>
  </w:num>
  <w:num w:numId="4" w16cid:durableId="653530765">
    <w:abstractNumId w:val="9"/>
  </w:num>
  <w:num w:numId="5" w16cid:durableId="73287938">
    <w:abstractNumId w:val="12"/>
  </w:num>
  <w:num w:numId="6" w16cid:durableId="1025210169">
    <w:abstractNumId w:val="6"/>
  </w:num>
  <w:num w:numId="7" w16cid:durableId="354574259">
    <w:abstractNumId w:val="11"/>
  </w:num>
  <w:num w:numId="8" w16cid:durableId="1172526153">
    <w:abstractNumId w:val="0"/>
  </w:num>
  <w:num w:numId="9" w16cid:durableId="1557282372">
    <w:abstractNumId w:val="10"/>
  </w:num>
  <w:num w:numId="10" w16cid:durableId="871654741">
    <w:abstractNumId w:val="15"/>
  </w:num>
  <w:num w:numId="11" w16cid:durableId="1636375364">
    <w:abstractNumId w:val="18"/>
  </w:num>
  <w:num w:numId="12" w16cid:durableId="890002285">
    <w:abstractNumId w:val="7"/>
  </w:num>
  <w:num w:numId="13" w16cid:durableId="314843388">
    <w:abstractNumId w:val="13"/>
  </w:num>
  <w:num w:numId="14" w16cid:durableId="704719286">
    <w:abstractNumId w:val="4"/>
  </w:num>
  <w:num w:numId="15" w16cid:durableId="571232271">
    <w:abstractNumId w:val="5"/>
  </w:num>
  <w:num w:numId="16" w16cid:durableId="37558129">
    <w:abstractNumId w:val="17"/>
  </w:num>
  <w:num w:numId="17" w16cid:durableId="1086999320">
    <w:abstractNumId w:val="2"/>
  </w:num>
  <w:num w:numId="18" w16cid:durableId="1579317205">
    <w:abstractNumId w:val="3"/>
  </w:num>
  <w:num w:numId="19" w16cid:durableId="914048661">
    <w:abstractNumId w:val="19"/>
  </w:num>
  <w:num w:numId="20" w16cid:durableId="4978920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02B9"/>
    <w:rsid w:val="00037C14"/>
    <w:rsid w:val="000819FF"/>
    <w:rsid w:val="000846C2"/>
    <w:rsid w:val="00087ADC"/>
    <w:rsid w:val="000D358C"/>
    <w:rsid w:val="000E4F54"/>
    <w:rsid w:val="00152838"/>
    <w:rsid w:val="001848EE"/>
    <w:rsid w:val="001B1F11"/>
    <w:rsid w:val="001C1B13"/>
    <w:rsid w:val="00240A06"/>
    <w:rsid w:val="00240D28"/>
    <w:rsid w:val="002566AF"/>
    <w:rsid w:val="00275524"/>
    <w:rsid w:val="00276C19"/>
    <w:rsid w:val="002A6D32"/>
    <w:rsid w:val="002A763A"/>
    <w:rsid w:val="002D3DE4"/>
    <w:rsid w:val="002E0AF1"/>
    <w:rsid w:val="00305D46"/>
    <w:rsid w:val="003271BB"/>
    <w:rsid w:val="00341BC1"/>
    <w:rsid w:val="00357D48"/>
    <w:rsid w:val="003715A0"/>
    <w:rsid w:val="003855D2"/>
    <w:rsid w:val="0039066A"/>
    <w:rsid w:val="003B3F31"/>
    <w:rsid w:val="00403BCB"/>
    <w:rsid w:val="004272CA"/>
    <w:rsid w:val="0048004A"/>
    <w:rsid w:val="004D07C8"/>
    <w:rsid w:val="004D2CBE"/>
    <w:rsid w:val="004E257B"/>
    <w:rsid w:val="00511DE2"/>
    <w:rsid w:val="00556974"/>
    <w:rsid w:val="00566C71"/>
    <w:rsid w:val="00576AAF"/>
    <w:rsid w:val="005961A9"/>
    <w:rsid w:val="005B53FB"/>
    <w:rsid w:val="005C5AE4"/>
    <w:rsid w:val="005D26F9"/>
    <w:rsid w:val="005E51D2"/>
    <w:rsid w:val="00605C75"/>
    <w:rsid w:val="00621DD1"/>
    <w:rsid w:val="00673BF5"/>
    <w:rsid w:val="00680919"/>
    <w:rsid w:val="006838F4"/>
    <w:rsid w:val="00686D4A"/>
    <w:rsid w:val="006E6C39"/>
    <w:rsid w:val="006F037C"/>
    <w:rsid w:val="0077308E"/>
    <w:rsid w:val="007D0297"/>
    <w:rsid w:val="007D065B"/>
    <w:rsid w:val="008407ED"/>
    <w:rsid w:val="0084583D"/>
    <w:rsid w:val="00863B0A"/>
    <w:rsid w:val="00884EC4"/>
    <w:rsid w:val="008D1BA0"/>
    <w:rsid w:val="009123FB"/>
    <w:rsid w:val="00924BE6"/>
    <w:rsid w:val="00984C1A"/>
    <w:rsid w:val="009B6C80"/>
    <w:rsid w:val="00A31760"/>
    <w:rsid w:val="00A36343"/>
    <w:rsid w:val="00A56E2F"/>
    <w:rsid w:val="00A939E0"/>
    <w:rsid w:val="00AB25F8"/>
    <w:rsid w:val="00AD3F18"/>
    <w:rsid w:val="00AE34D7"/>
    <w:rsid w:val="00B4657A"/>
    <w:rsid w:val="00B56893"/>
    <w:rsid w:val="00B86324"/>
    <w:rsid w:val="00B96A23"/>
    <w:rsid w:val="00BB3248"/>
    <w:rsid w:val="00BC691F"/>
    <w:rsid w:val="00BD455F"/>
    <w:rsid w:val="00C044D5"/>
    <w:rsid w:val="00C17621"/>
    <w:rsid w:val="00C24415"/>
    <w:rsid w:val="00C26057"/>
    <w:rsid w:val="00C41287"/>
    <w:rsid w:val="00C5478B"/>
    <w:rsid w:val="00C55FB3"/>
    <w:rsid w:val="00C67F5C"/>
    <w:rsid w:val="00C70A82"/>
    <w:rsid w:val="00C74665"/>
    <w:rsid w:val="00C94B39"/>
    <w:rsid w:val="00CA4DFA"/>
    <w:rsid w:val="00CA6A6D"/>
    <w:rsid w:val="00CC2D7B"/>
    <w:rsid w:val="00CC3003"/>
    <w:rsid w:val="00CE1E1D"/>
    <w:rsid w:val="00CF79BA"/>
    <w:rsid w:val="00D03240"/>
    <w:rsid w:val="00D34C74"/>
    <w:rsid w:val="00D56D6A"/>
    <w:rsid w:val="00D60566"/>
    <w:rsid w:val="00DC32AA"/>
    <w:rsid w:val="00DD1F49"/>
    <w:rsid w:val="00DD7D13"/>
    <w:rsid w:val="00DE40D3"/>
    <w:rsid w:val="00E24014"/>
    <w:rsid w:val="00E255C2"/>
    <w:rsid w:val="00E30E1E"/>
    <w:rsid w:val="00E41B3B"/>
    <w:rsid w:val="00E43A22"/>
    <w:rsid w:val="00E7360C"/>
    <w:rsid w:val="00E9653F"/>
    <w:rsid w:val="00F12A6F"/>
    <w:rsid w:val="00FA78CE"/>
    <w:rsid w:val="00FE70A6"/>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02F07"/>
  <w14:defaultImageDpi w14:val="32767"/>
  <w15:chartTrackingRefBased/>
  <w15:docId w15:val="{45E8C021-D52A-D048-A31E-27F9FC9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605C75"/>
    <w:rPr>
      <w:sz w:val="24"/>
      <w:szCs w:val="24"/>
    </w:rPr>
  </w:style>
  <w:style w:type="paragraph" w:styleId="Heading1">
    <w:name w:val="heading 1"/>
    <w:basedOn w:val="Normal"/>
    <w:next w:val="Normal"/>
    <w:qFormat/>
    <w:pPr>
      <w:keepNext/>
      <w:outlineLvl w:val="0"/>
    </w:pPr>
    <w:rPr>
      <w:rFonts w:ascii="Century Gothic" w:hAnsi="Century Gothic"/>
      <w:b/>
      <w:color w:val="0000FF"/>
      <w:sz w:val="48"/>
      <w:szCs w:val="20"/>
    </w:rPr>
  </w:style>
  <w:style w:type="paragraph" w:styleId="Heading2">
    <w:name w:val="heading 2"/>
    <w:basedOn w:val="Normal"/>
    <w:next w:val="Normal"/>
    <w:qFormat/>
    <w:pPr>
      <w:keepNext/>
      <w:outlineLvl w:val="1"/>
    </w:pPr>
    <w:rPr>
      <w:rFonts w:ascii="Century Gothic" w:hAnsi="Century Gothic"/>
      <w:noProof/>
      <w:sz w:val="28"/>
      <w:szCs w:val="20"/>
    </w:rPr>
  </w:style>
  <w:style w:type="paragraph" w:styleId="Heading3">
    <w:name w:val="heading 3"/>
    <w:basedOn w:val="Normal"/>
    <w:next w:val="Normal"/>
    <w:qFormat/>
    <w:pPr>
      <w:keepNext/>
      <w:outlineLvl w:val="2"/>
    </w:pPr>
    <w:rPr>
      <w:rFonts w:ascii="Century Gothic" w:hAnsi="Century Gothic"/>
      <w:b/>
      <w:noProof/>
      <w:sz w:val="36"/>
      <w:szCs w:val="20"/>
    </w:rPr>
  </w:style>
  <w:style w:type="paragraph" w:styleId="Heading4">
    <w:name w:val="heading 4"/>
    <w:basedOn w:val="Normal"/>
    <w:next w:val="Normal"/>
    <w:link w:val="Heading4Char"/>
    <w:qFormat/>
    <w:pPr>
      <w:keepNext/>
      <w:outlineLvl w:val="3"/>
    </w:pPr>
    <w:rPr>
      <w:rFonts w:ascii="Century Gothic" w:hAnsi="Century Gothic"/>
      <w:noProof/>
      <w:color w:val="0000FF"/>
      <w:sz w:val="40"/>
      <w:szCs w:val="20"/>
    </w:rPr>
  </w:style>
  <w:style w:type="paragraph" w:styleId="Heading5">
    <w:name w:val="heading 5"/>
    <w:basedOn w:val="Normal"/>
    <w:next w:val="Normal"/>
    <w:qFormat/>
    <w:pPr>
      <w:keepNext/>
      <w:ind w:left="1440"/>
      <w:outlineLvl w:val="4"/>
    </w:pPr>
    <w:rPr>
      <w:rFonts w:ascii="Century Gothic" w:hAnsi="Century Gothic"/>
      <w:noProof/>
      <w:szCs w:val="20"/>
    </w:rPr>
  </w:style>
  <w:style w:type="paragraph" w:styleId="Heading6">
    <w:name w:val="heading 6"/>
    <w:basedOn w:val="Normal"/>
    <w:next w:val="Normal"/>
    <w:qFormat/>
    <w:pPr>
      <w:keepNext/>
      <w:outlineLvl w:val="5"/>
    </w:pPr>
    <w:rPr>
      <w:rFonts w:ascii="Century Gothic" w:hAnsi="Century Gothic"/>
      <w:b/>
      <w:noProof/>
      <w:szCs w:val="20"/>
    </w:rPr>
  </w:style>
  <w:style w:type="paragraph" w:styleId="Heading7">
    <w:name w:val="heading 7"/>
    <w:basedOn w:val="Normal"/>
    <w:next w:val="Normal"/>
    <w:qFormat/>
    <w:pPr>
      <w:keepNext/>
      <w:outlineLvl w:val="6"/>
    </w:pPr>
    <w:rPr>
      <w:rFonts w:ascii="Century Gothic" w:hAnsi="Century Gothic"/>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Pr>
      <w:sz w:val="20"/>
      <w:szCs w:val="20"/>
    </w:rPr>
  </w:style>
  <w:style w:type="paragraph" w:customStyle="1" w:styleId="WfxTime">
    <w:name w:val="WfxTime"/>
    <w:basedOn w:val="Normal"/>
    <w:rPr>
      <w:sz w:val="20"/>
      <w:szCs w:val="20"/>
    </w:rPr>
  </w:style>
  <w:style w:type="paragraph" w:customStyle="1" w:styleId="WfxDate">
    <w:name w:val="WfxDate"/>
    <w:basedOn w:val="Normal"/>
    <w:rPr>
      <w:sz w:val="20"/>
      <w:szCs w:val="20"/>
    </w:rPr>
  </w:style>
  <w:style w:type="paragraph" w:customStyle="1" w:styleId="WfxRecipient">
    <w:name w:val="WfxRecipient"/>
    <w:basedOn w:val="Normal"/>
    <w:rPr>
      <w:sz w:val="20"/>
      <w:szCs w:val="20"/>
    </w:rPr>
  </w:style>
  <w:style w:type="paragraph" w:customStyle="1" w:styleId="WfxCompany">
    <w:name w:val="WfxCompany"/>
    <w:basedOn w:val="Normal"/>
    <w:rPr>
      <w:sz w:val="20"/>
      <w:szCs w:val="20"/>
    </w:rPr>
  </w:style>
  <w:style w:type="paragraph" w:customStyle="1" w:styleId="WfxSubject">
    <w:name w:val="WfxSubject"/>
    <w:basedOn w:val="Normal"/>
    <w:rPr>
      <w:sz w:val="20"/>
      <w:szCs w:val="20"/>
    </w:rPr>
  </w:style>
  <w:style w:type="paragraph" w:customStyle="1" w:styleId="WfxKeyword">
    <w:name w:val="WfxKeyword"/>
    <w:basedOn w:val="Normal"/>
    <w:rPr>
      <w:sz w:val="20"/>
      <w:szCs w:val="20"/>
    </w:rPr>
  </w:style>
  <w:style w:type="paragraph" w:customStyle="1" w:styleId="WfxBillCode">
    <w:name w:val="WfxBillCode"/>
    <w:basedOn w:val="Normal"/>
    <w:rPr>
      <w:sz w:val="20"/>
      <w:szCs w:val="20"/>
    </w:rPr>
  </w:style>
  <w:style w:type="paragraph" w:customStyle="1" w:styleId="Style1">
    <w:name w:val="Style1"/>
    <w:basedOn w:val="Normal"/>
    <w:pPr>
      <w:jc w:val="right"/>
    </w:pPr>
    <w:rPr>
      <w:rFonts w:ascii="Helvetica" w:hAnsi="Helvetica"/>
      <w:color w:val="0000FF"/>
      <w:sz w:val="36"/>
      <w:szCs w:val="20"/>
    </w:rPr>
  </w:style>
  <w:style w:type="paragraph" w:styleId="BodyTextIndent">
    <w:name w:val="Body Text Indent"/>
    <w:basedOn w:val="Normal"/>
    <w:pPr>
      <w:ind w:left="990"/>
      <w:jc w:val="both"/>
    </w:pPr>
    <w:rPr>
      <w:rFonts w:ascii="Century Gothic" w:hAnsi="Century Gothic"/>
      <w:snapToGrid w:val="0"/>
      <w:sz w:val="16"/>
      <w:szCs w:val="20"/>
    </w:rPr>
  </w:style>
  <w:style w:type="paragraph" w:styleId="BodyText">
    <w:name w:val="Body Text"/>
    <w:basedOn w:val="Normal"/>
    <w:link w:val="BodyTextChar"/>
    <w:rPr>
      <w:rFonts w:ascii="Century Gothic" w:hAnsi="Century Gothic"/>
      <w:sz w:val="18"/>
      <w:szCs w:val="20"/>
      <w:lang w:val="x-none" w:eastAsia="x-none"/>
    </w:rPr>
  </w:style>
  <w:style w:type="paragraph" w:customStyle="1" w:styleId="CG10">
    <w:name w:val="CG10"/>
    <w:basedOn w:val="Normal"/>
    <w:rPr>
      <w:rFonts w:ascii="Century Gothic" w:hAnsi="Century Gothic"/>
      <w:noProof/>
      <w:sz w:val="20"/>
      <w:szCs w:val="20"/>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sz w:val="20"/>
      <w:szCs w:val="20"/>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rPr>
      <w:sz w:val="20"/>
      <w:szCs w:val="20"/>
    </w:rPr>
  </w:style>
  <w:style w:type="character" w:customStyle="1" w:styleId="Heading4Char">
    <w:name w:val="Heading 4 Char"/>
    <w:link w:val="Heading4"/>
    <w:rsid w:val="00C044D5"/>
    <w:rPr>
      <w:rFonts w:ascii="Century Gothic" w:hAnsi="Century Gothic"/>
      <w:noProof/>
      <w:color w:val="0000FF"/>
      <w:sz w:val="40"/>
    </w:rPr>
  </w:style>
  <w:style w:type="paragraph" w:styleId="Header">
    <w:name w:val="header"/>
    <w:basedOn w:val="Normal"/>
    <w:link w:val="HeaderChar"/>
    <w:rsid w:val="00C044D5"/>
    <w:pPr>
      <w:tabs>
        <w:tab w:val="center" w:pos="4680"/>
        <w:tab w:val="right" w:pos="9360"/>
      </w:tabs>
    </w:pPr>
    <w:rPr>
      <w:sz w:val="20"/>
      <w:szCs w:val="20"/>
    </w:rPr>
  </w:style>
  <w:style w:type="character" w:customStyle="1" w:styleId="HeaderChar">
    <w:name w:val="Header Char"/>
    <w:basedOn w:val="DefaultParagraphFont"/>
    <w:link w:val="Header"/>
    <w:rsid w:val="00C044D5"/>
  </w:style>
  <w:style w:type="paragraph" w:styleId="Footer">
    <w:name w:val="footer"/>
    <w:basedOn w:val="Normal"/>
    <w:link w:val="FooterChar"/>
    <w:rsid w:val="00C044D5"/>
    <w:pPr>
      <w:tabs>
        <w:tab w:val="center" w:pos="4680"/>
        <w:tab w:val="right" w:pos="9360"/>
      </w:tabs>
    </w:pPr>
    <w:rPr>
      <w:sz w:val="20"/>
      <w:szCs w:val="20"/>
    </w:rPr>
  </w:style>
  <w:style w:type="character" w:customStyle="1" w:styleId="FooterChar">
    <w:name w:val="Footer Char"/>
    <w:basedOn w:val="DefaultParagraphFont"/>
    <w:link w:val="Footer"/>
    <w:rsid w:val="00C04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8437711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31681991">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60191260">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21847292">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ertificate@Amedco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2872</CharactersWithSpaces>
  <SharedDoc>false</SharedDoc>
  <HLinks>
    <vt:vector size="12" baseType="variant">
      <vt:variant>
        <vt:i4>7733321</vt:i4>
      </vt:variant>
      <vt:variant>
        <vt:i4>3</vt:i4>
      </vt:variant>
      <vt:variant>
        <vt:i4>0</vt:i4>
      </vt:variant>
      <vt:variant>
        <vt:i4>5</vt:i4>
      </vt:variant>
      <vt:variant>
        <vt:lpwstr>mailto:Certificate@AmedcoEmail.com</vt:lpwstr>
      </vt:variant>
      <vt:variant>
        <vt:lpwstr/>
      </vt:variant>
      <vt:variant>
        <vt:i4>4259932</vt:i4>
      </vt:variant>
      <vt:variant>
        <vt:i4>0</vt:i4>
      </vt:variant>
      <vt:variant>
        <vt:i4>0</vt:i4>
      </vt:variant>
      <vt:variant>
        <vt:i4>5</vt:i4>
      </vt:variant>
      <vt:variant>
        <vt:lpwstr>http://col.cmecertificateonline.com/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Jo Shultz</cp:lastModifiedBy>
  <cp:revision>26</cp:revision>
  <cp:lastPrinted>2011-08-31T15:42:00Z</cp:lastPrinted>
  <dcterms:created xsi:type="dcterms:W3CDTF">2022-01-13T15:43:00Z</dcterms:created>
  <dcterms:modified xsi:type="dcterms:W3CDTF">2023-01-09T17:04:00Z</dcterms:modified>
</cp:coreProperties>
</file>