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12321498" w14:textId="77777777" w:rsidR="00566C71" w:rsidRPr="00287FCB" w:rsidRDefault="00566C71" w:rsidP="00566C71">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264CC178" w14:textId="77777777" w:rsidR="00566C71" w:rsidRDefault="00566C71" w:rsidP="00566C71">
      <w:pPr>
        <w:autoSpaceDE w:val="0"/>
        <w:autoSpaceDN w:val="0"/>
        <w:adjustRightInd w:val="0"/>
        <w:rPr>
          <w:rFonts w:asciiTheme="minorHAnsi" w:eastAsiaTheme="minorHAnsi" w:hAnsiTheme="minorHAnsi" w:cstheme="minorHAnsi"/>
          <w:b/>
          <w:color w:val="000000" w:themeColor="text1"/>
          <w:sz w:val="20"/>
          <w:szCs w:val="20"/>
        </w:rPr>
      </w:pPr>
      <w:r w:rsidRPr="000551AC">
        <w:rPr>
          <w:rFonts w:asciiTheme="minorHAnsi" w:eastAsiaTheme="minorHAnsi" w:hAnsiTheme="minorHAnsi" w:cstheme="minorHAnsi"/>
          <w:b/>
          <w:color w:val="000000" w:themeColor="text1"/>
          <w:sz w:val="20"/>
          <w:szCs w:val="20"/>
        </w:rPr>
        <w:t>Clinical Conversations Exchange: A PCP-Obesity Specialist Collaboration Discussing the Most Undertreated Chronic Disease: Evidence-based Obesity Management</w:t>
      </w:r>
    </w:p>
    <w:p w14:paraId="69A6DF8C" w14:textId="66587E2E" w:rsidR="00566C71" w:rsidRPr="00BE6CAF" w:rsidRDefault="00C70A82" w:rsidP="00566C71">
      <w:pPr>
        <w:autoSpaceDE w:val="0"/>
        <w:autoSpaceDN w:val="0"/>
        <w:adjustRightInd w:val="0"/>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Various Dates</w:t>
      </w:r>
      <w:r w:rsidR="00566C71">
        <w:rPr>
          <w:rFonts w:asciiTheme="minorHAnsi" w:hAnsiTheme="minorHAnsi" w:cstheme="minorHAnsi"/>
          <w:b/>
          <w:color w:val="000000" w:themeColor="text1"/>
          <w:sz w:val="20"/>
          <w:szCs w:val="20"/>
          <w:shd w:val="clear" w:color="auto" w:fill="FFFFFF"/>
        </w:rPr>
        <w:t>, 2023</w:t>
      </w:r>
      <w:r w:rsidR="00566C71" w:rsidRPr="00287FCB">
        <w:rPr>
          <w:rFonts w:asciiTheme="minorHAnsi" w:hAnsiTheme="minorHAnsi" w:cstheme="minorHAnsi"/>
          <w:b/>
          <w:color w:val="000000" w:themeColor="text1"/>
          <w:sz w:val="20"/>
          <w:szCs w:val="20"/>
          <w:shd w:val="clear" w:color="auto" w:fill="FFFFFF"/>
        </w:rPr>
        <w:br/>
      </w:r>
      <w:r w:rsidR="00566C71">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539929AE" w14:textId="455FA155" w:rsidR="00576AAF" w:rsidRPr="00E43A22" w:rsidRDefault="00566C71" w:rsidP="00C044D5">
      <w:pPr>
        <w:rPr>
          <w:rFonts w:ascii="Calibri" w:hAnsi="Calibri" w:cs="Calibri"/>
          <w:color w:val="000000" w:themeColor="text1"/>
          <w:sz w:val="20"/>
          <w:szCs w:val="20"/>
        </w:rPr>
      </w:pPr>
      <w:r>
        <w:rPr>
          <w:rFonts w:ascii="Calibri" w:hAnsi="Calibri" w:cs="Calibri"/>
          <w:color w:val="000000" w:themeColor="text1"/>
          <w:sz w:val="20"/>
          <w:szCs w:val="20"/>
        </w:rPr>
        <w:t>Lilly</w:t>
      </w:r>
    </w:p>
    <w:p w14:paraId="4E2C8830" w14:textId="77777777" w:rsidR="005B53FB" w:rsidRPr="00E43A22" w:rsidRDefault="005B53FB"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692623EF"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w:t>
      </w:r>
      <w:r w:rsidR="005428DB">
        <w:rPr>
          <w:rFonts w:asciiTheme="minorHAnsi" w:hAnsiTheme="minorHAnsi" w:cstheme="minorHAnsi"/>
          <w:color w:val="000000" w:themeColor="text1"/>
          <w:sz w:val="20"/>
          <w:szCs w:val="20"/>
        </w:rPr>
        <w:t>0</w:t>
      </w:r>
      <w:r w:rsidRPr="00A57BEB">
        <w:rPr>
          <w:rFonts w:asciiTheme="minorHAnsi" w:hAnsiTheme="minorHAnsi" w:cstheme="minorHAnsi"/>
          <w:color w:val="000000" w:themeColor="text1"/>
          <w:sz w:val="20"/>
          <w:szCs w:val="20"/>
        </w:rPr>
        <w:t>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4AFFC3F9" w14:textId="0F077330" w:rsidR="006838F4" w:rsidRDefault="00566C71" w:rsidP="002E0AF1">
      <w:pPr>
        <w:pStyle w:val="ListParagraph"/>
        <w:numPr>
          <w:ilvl w:val="0"/>
          <w:numId w:val="20"/>
        </w:numPr>
        <w:rPr>
          <w:rFonts w:ascii="Calibri" w:eastAsia="Calibri" w:hAnsi="Calibri" w:cs="Calibri"/>
          <w:color w:val="000000" w:themeColor="text1"/>
        </w:rPr>
      </w:pPr>
      <w:r w:rsidRPr="00566C71">
        <w:rPr>
          <w:rFonts w:ascii="Calibri" w:eastAsia="Calibri" w:hAnsi="Calibri" w:cs="Calibri"/>
          <w:color w:val="000000" w:themeColor="text1"/>
        </w:rPr>
        <w:t>Analyze the metabolic and hormonal pathways involved in the pathophysiology of obesity</w:t>
      </w:r>
      <w:r>
        <w:rPr>
          <w:rFonts w:ascii="Calibri" w:eastAsia="Calibri" w:hAnsi="Calibri" w:cs="Calibri"/>
          <w:color w:val="000000" w:themeColor="text1"/>
        </w:rPr>
        <w:t>.</w:t>
      </w:r>
    </w:p>
    <w:p w14:paraId="2BDAA326" w14:textId="395C6096" w:rsidR="00566C71" w:rsidRDefault="00566C71" w:rsidP="002E0AF1">
      <w:pPr>
        <w:pStyle w:val="ListParagraph"/>
        <w:numPr>
          <w:ilvl w:val="0"/>
          <w:numId w:val="20"/>
        </w:numPr>
        <w:rPr>
          <w:rFonts w:ascii="Calibri" w:eastAsia="Calibri" w:hAnsi="Calibri" w:cs="Calibri"/>
          <w:color w:val="000000" w:themeColor="text1"/>
        </w:rPr>
      </w:pPr>
      <w:r w:rsidRPr="00566C71">
        <w:rPr>
          <w:rFonts w:ascii="Calibri" w:eastAsia="Calibri" w:hAnsi="Calibri" w:cs="Calibri"/>
          <w:color w:val="000000" w:themeColor="text1"/>
        </w:rPr>
        <w:t>Select diagnostic strategies and interventions for obesity using guidelines and clinical data</w:t>
      </w:r>
      <w:r>
        <w:rPr>
          <w:rFonts w:ascii="Calibri" w:eastAsia="Calibri" w:hAnsi="Calibri" w:cs="Calibri"/>
          <w:color w:val="000000" w:themeColor="text1"/>
        </w:rPr>
        <w:t>.</w:t>
      </w:r>
    </w:p>
    <w:p w14:paraId="27F22007" w14:textId="58FB3E2B" w:rsidR="00566C71" w:rsidRDefault="00566C71" w:rsidP="002E0AF1">
      <w:pPr>
        <w:pStyle w:val="ListParagraph"/>
        <w:numPr>
          <w:ilvl w:val="0"/>
          <w:numId w:val="20"/>
        </w:numPr>
        <w:rPr>
          <w:rFonts w:ascii="Calibri" w:eastAsia="Calibri" w:hAnsi="Calibri" w:cs="Calibri"/>
          <w:color w:val="000000" w:themeColor="text1"/>
        </w:rPr>
      </w:pPr>
      <w:r w:rsidRPr="00566C71">
        <w:rPr>
          <w:rFonts w:ascii="Calibri" w:eastAsia="Calibri" w:hAnsi="Calibri" w:cs="Calibri"/>
          <w:color w:val="000000" w:themeColor="text1"/>
        </w:rPr>
        <w:t xml:space="preserve">Distinguish between anti - obesity medications based on their safety, </w:t>
      </w:r>
      <w:proofErr w:type="gramStart"/>
      <w:r w:rsidRPr="00566C71">
        <w:rPr>
          <w:rFonts w:ascii="Calibri" w:eastAsia="Calibri" w:hAnsi="Calibri" w:cs="Calibri"/>
          <w:color w:val="000000" w:themeColor="text1"/>
        </w:rPr>
        <w:t>efficacy</w:t>
      </w:r>
      <w:proofErr w:type="gramEnd"/>
      <w:r w:rsidRPr="00566C71">
        <w:rPr>
          <w:rFonts w:ascii="Calibri" w:eastAsia="Calibri" w:hAnsi="Calibri" w:cs="Calibri"/>
          <w:color w:val="000000" w:themeColor="text1"/>
        </w:rPr>
        <w:t xml:space="preserve"> and mechanisms of action</w:t>
      </w:r>
      <w:r>
        <w:rPr>
          <w:rFonts w:ascii="Calibri" w:eastAsia="Calibri" w:hAnsi="Calibri" w:cs="Calibri"/>
          <w:color w:val="000000" w:themeColor="text1"/>
        </w:rPr>
        <w:t>.</w:t>
      </w:r>
    </w:p>
    <w:p w14:paraId="3FFEA3B4" w14:textId="77777777" w:rsidR="002E0AF1" w:rsidRPr="002E0AF1" w:rsidRDefault="002E0AF1" w:rsidP="002E0AF1">
      <w:pPr>
        <w:pStyle w:val="ListParagraph"/>
        <w:ind w:left="360"/>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502" w:type="dxa"/>
        <w:tblLayout w:type="fixed"/>
        <w:tblLook w:val="04A0" w:firstRow="1" w:lastRow="0" w:firstColumn="1" w:lastColumn="0" w:noHBand="0" w:noVBand="1"/>
      </w:tblPr>
      <w:tblGrid>
        <w:gridCol w:w="2658"/>
        <w:gridCol w:w="2659"/>
        <w:gridCol w:w="5185"/>
      </w:tblGrid>
      <w:tr w:rsidR="00511DE2" w:rsidRPr="00511DE2" w14:paraId="77F44740" w14:textId="77777777" w:rsidTr="00511DE2">
        <w:trPr>
          <w:trHeight w:val="2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792D" w14:textId="77777777" w:rsidR="00511DE2" w:rsidRPr="00511DE2" w:rsidRDefault="00511DE2" w:rsidP="00AE34D7">
            <w:pPr>
              <w:jc w:val="center"/>
              <w:rPr>
                <w:rFonts w:asciiTheme="minorHAnsi" w:hAnsiTheme="minorHAnsi" w:cstheme="minorHAnsi"/>
                <w:b/>
                <w:bCs/>
                <w:color w:val="000000"/>
                <w:sz w:val="20"/>
                <w:szCs w:val="20"/>
              </w:rPr>
            </w:pPr>
            <w:r w:rsidRPr="00511DE2">
              <w:rPr>
                <w:rFonts w:asciiTheme="minorHAnsi" w:hAnsiTheme="minorHAnsi" w:cstheme="minorHAnsi"/>
                <w:b/>
                <w:bCs/>
                <w:color w:val="000000"/>
                <w:sz w:val="20"/>
                <w:szCs w:val="20"/>
              </w:rPr>
              <w:t>First Name</w:t>
            </w:r>
          </w:p>
        </w:tc>
        <w:tc>
          <w:tcPr>
            <w:tcW w:w="2659" w:type="dxa"/>
            <w:tcBorders>
              <w:top w:val="single" w:sz="4" w:space="0" w:color="auto"/>
              <w:left w:val="nil"/>
              <w:bottom w:val="single" w:sz="4" w:space="0" w:color="auto"/>
              <w:right w:val="single" w:sz="4" w:space="0" w:color="auto"/>
            </w:tcBorders>
            <w:shd w:val="clear" w:color="auto" w:fill="auto"/>
            <w:noWrap/>
            <w:vAlign w:val="bottom"/>
            <w:hideMark/>
          </w:tcPr>
          <w:p w14:paraId="225592E2" w14:textId="77777777" w:rsidR="00511DE2" w:rsidRPr="00511DE2" w:rsidRDefault="00511DE2" w:rsidP="00AE34D7">
            <w:pPr>
              <w:jc w:val="center"/>
              <w:rPr>
                <w:rFonts w:asciiTheme="minorHAnsi" w:hAnsiTheme="minorHAnsi" w:cstheme="minorHAnsi"/>
                <w:b/>
                <w:bCs/>
                <w:color w:val="000000"/>
                <w:sz w:val="20"/>
                <w:szCs w:val="20"/>
              </w:rPr>
            </w:pPr>
            <w:r w:rsidRPr="00511DE2">
              <w:rPr>
                <w:rFonts w:asciiTheme="minorHAnsi" w:hAnsiTheme="minorHAnsi" w:cstheme="minorHAnsi"/>
                <w:b/>
                <w:bCs/>
                <w:color w:val="000000"/>
                <w:sz w:val="20"/>
                <w:szCs w:val="20"/>
              </w:rPr>
              <w:t>Last Name</w:t>
            </w:r>
          </w:p>
        </w:tc>
        <w:tc>
          <w:tcPr>
            <w:tcW w:w="5185" w:type="dxa"/>
            <w:tcBorders>
              <w:top w:val="single" w:sz="4" w:space="0" w:color="auto"/>
              <w:left w:val="nil"/>
              <w:bottom w:val="single" w:sz="4" w:space="0" w:color="auto"/>
              <w:right w:val="single" w:sz="4" w:space="0" w:color="auto"/>
            </w:tcBorders>
            <w:shd w:val="clear" w:color="auto" w:fill="auto"/>
            <w:noWrap/>
            <w:vAlign w:val="bottom"/>
            <w:hideMark/>
          </w:tcPr>
          <w:p w14:paraId="47F0B248" w14:textId="77777777" w:rsidR="00511DE2" w:rsidRPr="00511DE2" w:rsidRDefault="00511DE2" w:rsidP="00AE34D7">
            <w:pPr>
              <w:jc w:val="center"/>
              <w:rPr>
                <w:rFonts w:asciiTheme="minorHAnsi" w:hAnsiTheme="minorHAnsi" w:cstheme="minorHAnsi"/>
                <w:b/>
                <w:bCs/>
                <w:color w:val="000000"/>
                <w:sz w:val="20"/>
                <w:szCs w:val="20"/>
              </w:rPr>
            </w:pPr>
            <w:r w:rsidRPr="00511DE2">
              <w:rPr>
                <w:rFonts w:asciiTheme="minorHAnsi" w:hAnsiTheme="minorHAnsi" w:cstheme="minorHAnsi"/>
                <w:b/>
                <w:bCs/>
                <w:color w:val="000000"/>
                <w:sz w:val="20"/>
                <w:szCs w:val="20"/>
              </w:rPr>
              <w:t>Commercial Interest: Relationship</w:t>
            </w:r>
          </w:p>
        </w:tc>
      </w:tr>
      <w:tr w:rsidR="00511DE2" w:rsidRPr="00511DE2" w14:paraId="2D00BD8B"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15E4CF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Russie</w:t>
            </w:r>
          </w:p>
        </w:tc>
        <w:tc>
          <w:tcPr>
            <w:tcW w:w="2659" w:type="dxa"/>
            <w:tcBorders>
              <w:top w:val="nil"/>
              <w:left w:val="nil"/>
              <w:bottom w:val="single" w:sz="4" w:space="0" w:color="auto"/>
              <w:right w:val="single" w:sz="4" w:space="0" w:color="auto"/>
            </w:tcBorders>
            <w:shd w:val="clear" w:color="auto" w:fill="auto"/>
            <w:noWrap/>
            <w:vAlign w:val="bottom"/>
            <w:hideMark/>
          </w:tcPr>
          <w:p w14:paraId="49BAD2E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Allen</w:t>
            </w:r>
          </w:p>
        </w:tc>
        <w:tc>
          <w:tcPr>
            <w:tcW w:w="5185" w:type="dxa"/>
            <w:tcBorders>
              <w:top w:val="nil"/>
              <w:left w:val="nil"/>
              <w:bottom w:val="single" w:sz="4" w:space="0" w:color="auto"/>
              <w:right w:val="single" w:sz="4" w:space="0" w:color="auto"/>
            </w:tcBorders>
            <w:shd w:val="clear" w:color="auto" w:fill="auto"/>
            <w:noWrap/>
            <w:vAlign w:val="bottom"/>
            <w:hideMark/>
          </w:tcPr>
          <w:p w14:paraId="1F3AC769"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36E372E6"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10745265"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Fatima</w:t>
            </w:r>
          </w:p>
        </w:tc>
        <w:tc>
          <w:tcPr>
            <w:tcW w:w="2659" w:type="dxa"/>
            <w:tcBorders>
              <w:top w:val="nil"/>
              <w:left w:val="nil"/>
              <w:bottom w:val="single" w:sz="4" w:space="0" w:color="auto"/>
              <w:right w:val="single" w:sz="4" w:space="0" w:color="auto"/>
            </w:tcBorders>
            <w:shd w:val="clear" w:color="auto" w:fill="auto"/>
            <w:noWrap/>
            <w:vAlign w:val="bottom"/>
            <w:hideMark/>
          </w:tcPr>
          <w:p w14:paraId="59899873"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Cody Stanford, MD, MPH MPA, FAAP, FACP, FAHA, FAMWA, FTOS</w:t>
            </w:r>
          </w:p>
        </w:tc>
        <w:tc>
          <w:tcPr>
            <w:tcW w:w="5185" w:type="dxa"/>
            <w:tcBorders>
              <w:top w:val="nil"/>
              <w:left w:val="nil"/>
              <w:bottom w:val="single" w:sz="4" w:space="0" w:color="auto"/>
              <w:right w:val="single" w:sz="4" w:space="0" w:color="auto"/>
            </w:tcBorders>
            <w:shd w:val="clear" w:color="auto" w:fill="auto"/>
            <w:noWrap/>
            <w:vAlign w:val="bottom"/>
            <w:hideMark/>
          </w:tcPr>
          <w:p w14:paraId="0EAA509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 xml:space="preserve">Novo Nordisk, Boehringer Ingelheim, Pfizer, </w:t>
            </w:r>
            <w:proofErr w:type="spellStart"/>
            <w:r w:rsidRPr="00511DE2">
              <w:rPr>
                <w:rFonts w:asciiTheme="minorHAnsi" w:hAnsiTheme="minorHAnsi" w:cstheme="minorHAnsi"/>
                <w:color w:val="000000"/>
                <w:sz w:val="20"/>
                <w:szCs w:val="20"/>
              </w:rPr>
              <w:t>Currax</w:t>
            </w:r>
            <w:proofErr w:type="spellEnd"/>
            <w:r w:rsidRPr="00511DE2">
              <w:rPr>
                <w:rFonts w:asciiTheme="minorHAnsi" w:hAnsiTheme="minorHAnsi" w:cstheme="minorHAnsi"/>
                <w:color w:val="000000"/>
                <w:sz w:val="20"/>
                <w:szCs w:val="20"/>
              </w:rPr>
              <w:t xml:space="preserve">, Eli Lilly, Rhythm, </w:t>
            </w:r>
            <w:proofErr w:type="spellStart"/>
            <w:r w:rsidRPr="00511DE2">
              <w:rPr>
                <w:rFonts w:asciiTheme="minorHAnsi" w:hAnsiTheme="minorHAnsi" w:cstheme="minorHAnsi"/>
                <w:color w:val="000000"/>
                <w:sz w:val="20"/>
                <w:szCs w:val="20"/>
              </w:rPr>
              <w:t>Gelesis</w:t>
            </w:r>
            <w:proofErr w:type="spellEnd"/>
            <w:r w:rsidRPr="00511DE2">
              <w:rPr>
                <w:rFonts w:asciiTheme="minorHAnsi" w:hAnsiTheme="minorHAnsi" w:cstheme="minorHAnsi"/>
                <w:color w:val="000000"/>
                <w:sz w:val="20"/>
                <w:szCs w:val="20"/>
              </w:rPr>
              <w:t xml:space="preserve">, Coral Health, Calibrate, Veri, </w:t>
            </w:r>
            <w:proofErr w:type="spellStart"/>
            <w:r w:rsidRPr="00511DE2">
              <w:rPr>
                <w:rFonts w:asciiTheme="minorHAnsi" w:hAnsiTheme="minorHAnsi" w:cstheme="minorHAnsi"/>
                <w:color w:val="000000"/>
                <w:sz w:val="20"/>
                <w:szCs w:val="20"/>
              </w:rPr>
              <w:t>LifeForce</w:t>
            </w:r>
            <w:proofErr w:type="spellEnd"/>
            <w:r w:rsidRPr="00511DE2">
              <w:rPr>
                <w:rFonts w:asciiTheme="minorHAnsi" w:hAnsiTheme="minorHAnsi" w:cstheme="minorHAnsi"/>
                <w:color w:val="000000"/>
                <w:sz w:val="20"/>
                <w:szCs w:val="20"/>
              </w:rPr>
              <w:t xml:space="preserve">, </w:t>
            </w:r>
            <w:proofErr w:type="spellStart"/>
            <w:r w:rsidRPr="00511DE2">
              <w:rPr>
                <w:rFonts w:asciiTheme="minorHAnsi" w:hAnsiTheme="minorHAnsi" w:cstheme="minorHAnsi"/>
                <w:color w:val="000000"/>
                <w:sz w:val="20"/>
                <w:szCs w:val="20"/>
              </w:rPr>
              <w:t>Sweetch</w:t>
            </w:r>
            <w:proofErr w:type="spellEnd"/>
            <w:r w:rsidRPr="00511DE2">
              <w:rPr>
                <w:rFonts w:asciiTheme="minorHAnsi" w:hAnsiTheme="minorHAnsi" w:cstheme="minorHAnsi"/>
                <w:color w:val="000000"/>
                <w:sz w:val="20"/>
                <w:szCs w:val="20"/>
              </w:rPr>
              <w:t xml:space="preserve">, </w:t>
            </w:r>
            <w:proofErr w:type="spellStart"/>
            <w:r w:rsidRPr="00511DE2">
              <w:rPr>
                <w:rFonts w:asciiTheme="minorHAnsi" w:hAnsiTheme="minorHAnsi" w:cstheme="minorHAnsi"/>
                <w:color w:val="000000"/>
                <w:sz w:val="20"/>
                <w:szCs w:val="20"/>
              </w:rPr>
              <w:t>GoodRX</w:t>
            </w:r>
            <w:proofErr w:type="spellEnd"/>
            <w:r w:rsidRPr="00511DE2">
              <w:rPr>
                <w:rFonts w:asciiTheme="minorHAnsi" w:hAnsiTheme="minorHAnsi" w:cstheme="minorHAnsi"/>
                <w:color w:val="000000"/>
                <w:sz w:val="20"/>
                <w:szCs w:val="20"/>
              </w:rPr>
              <w:t>: Consultant</w:t>
            </w:r>
          </w:p>
        </w:tc>
      </w:tr>
      <w:tr w:rsidR="00511DE2" w:rsidRPr="00511DE2" w14:paraId="31644C89"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4EBBAF8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Douglas</w:t>
            </w:r>
          </w:p>
        </w:tc>
        <w:tc>
          <w:tcPr>
            <w:tcW w:w="2659" w:type="dxa"/>
            <w:tcBorders>
              <w:top w:val="nil"/>
              <w:left w:val="nil"/>
              <w:bottom w:val="single" w:sz="4" w:space="0" w:color="auto"/>
              <w:right w:val="single" w:sz="4" w:space="0" w:color="auto"/>
            </w:tcBorders>
            <w:shd w:val="clear" w:color="auto" w:fill="auto"/>
            <w:noWrap/>
            <w:vAlign w:val="bottom"/>
            <w:hideMark/>
          </w:tcPr>
          <w:p w14:paraId="114AB7C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Cox</w:t>
            </w:r>
          </w:p>
        </w:tc>
        <w:tc>
          <w:tcPr>
            <w:tcW w:w="5185" w:type="dxa"/>
            <w:tcBorders>
              <w:top w:val="nil"/>
              <w:left w:val="nil"/>
              <w:bottom w:val="single" w:sz="4" w:space="0" w:color="auto"/>
              <w:right w:val="single" w:sz="4" w:space="0" w:color="auto"/>
            </w:tcBorders>
            <w:shd w:val="clear" w:color="auto" w:fill="auto"/>
            <w:noWrap/>
            <w:vAlign w:val="bottom"/>
            <w:hideMark/>
          </w:tcPr>
          <w:p w14:paraId="7A79E57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509C5E10"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6FD90300"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Matthew</w:t>
            </w:r>
          </w:p>
        </w:tc>
        <w:tc>
          <w:tcPr>
            <w:tcW w:w="2659" w:type="dxa"/>
            <w:tcBorders>
              <w:top w:val="nil"/>
              <w:left w:val="nil"/>
              <w:bottom w:val="single" w:sz="4" w:space="0" w:color="auto"/>
              <w:right w:val="single" w:sz="4" w:space="0" w:color="auto"/>
            </w:tcBorders>
            <w:shd w:val="clear" w:color="auto" w:fill="auto"/>
            <w:noWrap/>
            <w:vAlign w:val="bottom"/>
            <w:hideMark/>
          </w:tcPr>
          <w:p w14:paraId="73551208"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Frese</w:t>
            </w:r>
          </w:p>
        </w:tc>
        <w:tc>
          <w:tcPr>
            <w:tcW w:w="5185" w:type="dxa"/>
            <w:tcBorders>
              <w:top w:val="nil"/>
              <w:left w:val="nil"/>
              <w:bottom w:val="single" w:sz="4" w:space="0" w:color="auto"/>
              <w:right w:val="single" w:sz="4" w:space="0" w:color="auto"/>
            </w:tcBorders>
            <w:shd w:val="clear" w:color="auto" w:fill="auto"/>
            <w:noWrap/>
            <w:vAlign w:val="bottom"/>
            <w:hideMark/>
          </w:tcPr>
          <w:p w14:paraId="21A1A0A3"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7AD61ED8"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19D16548"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Christina</w:t>
            </w:r>
          </w:p>
        </w:tc>
        <w:tc>
          <w:tcPr>
            <w:tcW w:w="2659" w:type="dxa"/>
            <w:tcBorders>
              <w:top w:val="nil"/>
              <w:left w:val="nil"/>
              <w:bottom w:val="single" w:sz="4" w:space="0" w:color="auto"/>
              <w:right w:val="single" w:sz="4" w:space="0" w:color="auto"/>
            </w:tcBorders>
            <w:shd w:val="clear" w:color="auto" w:fill="auto"/>
            <w:noWrap/>
            <w:vAlign w:val="bottom"/>
            <w:hideMark/>
          </w:tcPr>
          <w:p w14:paraId="112729F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Gallo</w:t>
            </w:r>
          </w:p>
        </w:tc>
        <w:tc>
          <w:tcPr>
            <w:tcW w:w="5185" w:type="dxa"/>
            <w:tcBorders>
              <w:top w:val="nil"/>
              <w:left w:val="nil"/>
              <w:bottom w:val="single" w:sz="4" w:space="0" w:color="auto"/>
              <w:right w:val="single" w:sz="4" w:space="0" w:color="auto"/>
            </w:tcBorders>
            <w:shd w:val="clear" w:color="auto" w:fill="auto"/>
            <w:noWrap/>
            <w:vAlign w:val="bottom"/>
            <w:hideMark/>
          </w:tcPr>
          <w:p w14:paraId="2682968B"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0E3A8046"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036A483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Alexis</w:t>
            </w:r>
          </w:p>
        </w:tc>
        <w:tc>
          <w:tcPr>
            <w:tcW w:w="2659" w:type="dxa"/>
            <w:tcBorders>
              <w:top w:val="nil"/>
              <w:left w:val="nil"/>
              <w:bottom w:val="single" w:sz="4" w:space="0" w:color="auto"/>
              <w:right w:val="single" w:sz="4" w:space="0" w:color="auto"/>
            </w:tcBorders>
            <w:shd w:val="clear" w:color="auto" w:fill="auto"/>
            <w:noWrap/>
            <w:vAlign w:val="bottom"/>
            <w:hideMark/>
          </w:tcPr>
          <w:p w14:paraId="1F60663B"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Klinger</w:t>
            </w:r>
          </w:p>
        </w:tc>
        <w:tc>
          <w:tcPr>
            <w:tcW w:w="5185" w:type="dxa"/>
            <w:tcBorders>
              <w:top w:val="nil"/>
              <w:left w:val="nil"/>
              <w:bottom w:val="single" w:sz="4" w:space="0" w:color="auto"/>
              <w:right w:val="single" w:sz="4" w:space="0" w:color="auto"/>
            </w:tcBorders>
            <w:shd w:val="clear" w:color="auto" w:fill="auto"/>
            <w:noWrap/>
            <w:vAlign w:val="bottom"/>
            <w:hideMark/>
          </w:tcPr>
          <w:p w14:paraId="503EA486"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0CE60316"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557BDD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Cindy</w:t>
            </w:r>
          </w:p>
        </w:tc>
        <w:tc>
          <w:tcPr>
            <w:tcW w:w="2659" w:type="dxa"/>
            <w:tcBorders>
              <w:top w:val="nil"/>
              <w:left w:val="nil"/>
              <w:bottom w:val="single" w:sz="4" w:space="0" w:color="auto"/>
              <w:right w:val="single" w:sz="4" w:space="0" w:color="auto"/>
            </w:tcBorders>
            <w:shd w:val="clear" w:color="auto" w:fill="auto"/>
            <w:noWrap/>
            <w:vAlign w:val="bottom"/>
            <w:hideMark/>
          </w:tcPr>
          <w:p w14:paraId="421BCF94"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Lampner</w:t>
            </w:r>
          </w:p>
        </w:tc>
        <w:tc>
          <w:tcPr>
            <w:tcW w:w="5185" w:type="dxa"/>
            <w:tcBorders>
              <w:top w:val="nil"/>
              <w:left w:val="nil"/>
              <w:bottom w:val="single" w:sz="4" w:space="0" w:color="auto"/>
              <w:right w:val="single" w:sz="4" w:space="0" w:color="auto"/>
            </w:tcBorders>
            <w:shd w:val="clear" w:color="auto" w:fill="auto"/>
            <w:noWrap/>
            <w:vAlign w:val="bottom"/>
            <w:hideMark/>
          </w:tcPr>
          <w:p w14:paraId="3FF74A31"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27B7671E"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6F1108D4"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Marissa</w:t>
            </w:r>
          </w:p>
        </w:tc>
        <w:tc>
          <w:tcPr>
            <w:tcW w:w="2659" w:type="dxa"/>
            <w:tcBorders>
              <w:top w:val="nil"/>
              <w:left w:val="nil"/>
              <w:bottom w:val="single" w:sz="4" w:space="0" w:color="auto"/>
              <w:right w:val="single" w:sz="4" w:space="0" w:color="auto"/>
            </w:tcBorders>
            <w:shd w:val="clear" w:color="auto" w:fill="auto"/>
            <w:noWrap/>
            <w:vAlign w:val="bottom"/>
            <w:hideMark/>
          </w:tcPr>
          <w:p w14:paraId="7B8CA2C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Mays-Verman</w:t>
            </w:r>
          </w:p>
        </w:tc>
        <w:tc>
          <w:tcPr>
            <w:tcW w:w="5185" w:type="dxa"/>
            <w:tcBorders>
              <w:top w:val="nil"/>
              <w:left w:val="nil"/>
              <w:bottom w:val="single" w:sz="4" w:space="0" w:color="auto"/>
              <w:right w:val="single" w:sz="4" w:space="0" w:color="auto"/>
            </w:tcBorders>
            <w:shd w:val="clear" w:color="auto" w:fill="auto"/>
            <w:noWrap/>
            <w:vAlign w:val="bottom"/>
            <w:hideMark/>
          </w:tcPr>
          <w:p w14:paraId="5D4E80FE"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59C1F49D"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41FBB161"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Kim</w:t>
            </w:r>
          </w:p>
        </w:tc>
        <w:tc>
          <w:tcPr>
            <w:tcW w:w="2659" w:type="dxa"/>
            <w:tcBorders>
              <w:top w:val="nil"/>
              <w:left w:val="nil"/>
              <w:bottom w:val="single" w:sz="4" w:space="0" w:color="auto"/>
              <w:right w:val="single" w:sz="4" w:space="0" w:color="auto"/>
            </w:tcBorders>
            <w:shd w:val="clear" w:color="auto" w:fill="auto"/>
            <w:noWrap/>
            <w:vAlign w:val="bottom"/>
            <w:hideMark/>
          </w:tcPr>
          <w:p w14:paraId="6FD0BB04"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Pfotenhauer DO, FACOFP</w:t>
            </w:r>
          </w:p>
        </w:tc>
        <w:tc>
          <w:tcPr>
            <w:tcW w:w="5185" w:type="dxa"/>
            <w:tcBorders>
              <w:top w:val="nil"/>
              <w:left w:val="nil"/>
              <w:bottom w:val="single" w:sz="4" w:space="0" w:color="auto"/>
              <w:right w:val="single" w:sz="4" w:space="0" w:color="auto"/>
            </w:tcBorders>
            <w:shd w:val="clear" w:color="auto" w:fill="auto"/>
            <w:noWrap/>
            <w:vAlign w:val="bottom"/>
            <w:hideMark/>
          </w:tcPr>
          <w:p w14:paraId="35A36E0F"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427E1C40"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00D20999"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Jay</w:t>
            </w:r>
          </w:p>
        </w:tc>
        <w:tc>
          <w:tcPr>
            <w:tcW w:w="2659" w:type="dxa"/>
            <w:tcBorders>
              <w:top w:val="nil"/>
              <w:left w:val="nil"/>
              <w:bottom w:val="single" w:sz="4" w:space="0" w:color="auto"/>
              <w:right w:val="single" w:sz="4" w:space="0" w:color="auto"/>
            </w:tcBorders>
            <w:shd w:val="clear" w:color="auto" w:fill="auto"/>
            <w:noWrap/>
            <w:vAlign w:val="bottom"/>
            <w:hideMark/>
          </w:tcPr>
          <w:p w14:paraId="14C6EEE7"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Shubrook, DO</w:t>
            </w:r>
          </w:p>
        </w:tc>
        <w:tc>
          <w:tcPr>
            <w:tcW w:w="5185" w:type="dxa"/>
            <w:tcBorders>
              <w:top w:val="nil"/>
              <w:left w:val="nil"/>
              <w:bottom w:val="single" w:sz="4" w:space="0" w:color="auto"/>
              <w:right w:val="single" w:sz="4" w:space="0" w:color="auto"/>
            </w:tcBorders>
            <w:shd w:val="clear" w:color="auto" w:fill="auto"/>
            <w:noWrap/>
            <w:vAlign w:val="bottom"/>
            <w:hideMark/>
          </w:tcPr>
          <w:p w14:paraId="2EC7CFDD"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 xml:space="preserve">Abbott, Bayer, Novo Nordisk: Consultant; Abbott, AstraZeneca, Bayer, Eli Lilly, </w:t>
            </w:r>
            <w:proofErr w:type="spellStart"/>
            <w:r w:rsidRPr="00511DE2">
              <w:rPr>
                <w:rFonts w:asciiTheme="minorHAnsi" w:hAnsiTheme="minorHAnsi" w:cstheme="minorHAnsi"/>
                <w:color w:val="000000"/>
                <w:sz w:val="20"/>
                <w:szCs w:val="20"/>
              </w:rPr>
              <w:t>Nervo</w:t>
            </w:r>
            <w:proofErr w:type="spellEnd"/>
            <w:r w:rsidRPr="00511DE2">
              <w:rPr>
                <w:rFonts w:asciiTheme="minorHAnsi" w:hAnsiTheme="minorHAnsi" w:cstheme="minorHAnsi"/>
                <w:color w:val="000000"/>
                <w:sz w:val="20"/>
                <w:szCs w:val="20"/>
              </w:rPr>
              <w:t>, Novo Nordisk: Advisory Board</w:t>
            </w:r>
          </w:p>
        </w:tc>
      </w:tr>
      <w:tr w:rsidR="00511DE2" w:rsidRPr="00511DE2" w14:paraId="45DAEFF3"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B0EA5F7"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Jo</w:t>
            </w:r>
          </w:p>
        </w:tc>
        <w:tc>
          <w:tcPr>
            <w:tcW w:w="2659" w:type="dxa"/>
            <w:tcBorders>
              <w:top w:val="nil"/>
              <w:left w:val="nil"/>
              <w:bottom w:val="single" w:sz="4" w:space="0" w:color="auto"/>
              <w:right w:val="single" w:sz="4" w:space="0" w:color="auto"/>
            </w:tcBorders>
            <w:shd w:val="clear" w:color="auto" w:fill="auto"/>
            <w:noWrap/>
            <w:vAlign w:val="bottom"/>
            <w:hideMark/>
          </w:tcPr>
          <w:p w14:paraId="7C01EDA9"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Shultz</w:t>
            </w:r>
          </w:p>
        </w:tc>
        <w:tc>
          <w:tcPr>
            <w:tcW w:w="5185" w:type="dxa"/>
            <w:tcBorders>
              <w:top w:val="nil"/>
              <w:left w:val="nil"/>
              <w:bottom w:val="single" w:sz="4" w:space="0" w:color="auto"/>
              <w:right w:val="single" w:sz="4" w:space="0" w:color="auto"/>
            </w:tcBorders>
            <w:shd w:val="clear" w:color="auto" w:fill="auto"/>
            <w:noWrap/>
            <w:vAlign w:val="bottom"/>
            <w:hideMark/>
          </w:tcPr>
          <w:p w14:paraId="71077330"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r w:rsidR="00511DE2" w:rsidRPr="00511DE2" w14:paraId="0B13C1BC" w14:textId="77777777" w:rsidTr="00511DE2">
        <w:trPr>
          <w:trHeight w:val="2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14:paraId="7B340C53"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Lauren</w:t>
            </w:r>
          </w:p>
        </w:tc>
        <w:tc>
          <w:tcPr>
            <w:tcW w:w="2659" w:type="dxa"/>
            <w:tcBorders>
              <w:top w:val="nil"/>
              <w:left w:val="nil"/>
              <w:bottom w:val="single" w:sz="4" w:space="0" w:color="auto"/>
              <w:right w:val="single" w:sz="4" w:space="0" w:color="auto"/>
            </w:tcBorders>
            <w:shd w:val="clear" w:color="auto" w:fill="auto"/>
            <w:noWrap/>
            <w:vAlign w:val="bottom"/>
            <w:hideMark/>
          </w:tcPr>
          <w:p w14:paraId="16C9BE3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Welch</w:t>
            </w:r>
          </w:p>
        </w:tc>
        <w:tc>
          <w:tcPr>
            <w:tcW w:w="5185" w:type="dxa"/>
            <w:tcBorders>
              <w:top w:val="nil"/>
              <w:left w:val="nil"/>
              <w:bottom w:val="single" w:sz="4" w:space="0" w:color="auto"/>
              <w:right w:val="single" w:sz="4" w:space="0" w:color="auto"/>
            </w:tcBorders>
            <w:shd w:val="clear" w:color="auto" w:fill="auto"/>
            <w:noWrap/>
            <w:vAlign w:val="bottom"/>
            <w:hideMark/>
          </w:tcPr>
          <w:p w14:paraId="54924952" w14:textId="77777777" w:rsidR="00511DE2" w:rsidRPr="00511DE2" w:rsidRDefault="00511DE2" w:rsidP="00AE34D7">
            <w:pPr>
              <w:jc w:val="center"/>
              <w:rPr>
                <w:rFonts w:asciiTheme="minorHAnsi" w:hAnsiTheme="minorHAnsi" w:cstheme="minorHAnsi"/>
                <w:color w:val="000000"/>
                <w:sz w:val="20"/>
                <w:szCs w:val="20"/>
              </w:rPr>
            </w:pPr>
            <w:r w:rsidRPr="00511DE2">
              <w:rPr>
                <w:rFonts w:asciiTheme="minorHAnsi" w:hAnsiTheme="minorHAnsi" w:cstheme="minorHAnsi"/>
                <w:color w:val="000000"/>
                <w:sz w:val="20"/>
                <w:szCs w:val="20"/>
              </w:rPr>
              <w:t>NA</w:t>
            </w:r>
          </w:p>
        </w:tc>
      </w:tr>
    </w:tbl>
    <w:p w14:paraId="47F05132" w14:textId="77777777" w:rsidR="00A31760" w:rsidRPr="00357D48" w:rsidRDefault="00A31760"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9188" w14:textId="77777777" w:rsidR="002000ED" w:rsidRDefault="002000ED">
      <w:r>
        <w:separator/>
      </w:r>
    </w:p>
  </w:endnote>
  <w:endnote w:type="continuationSeparator" w:id="0">
    <w:p w14:paraId="1A7907DD" w14:textId="77777777" w:rsidR="002000ED" w:rsidRDefault="0020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C8B5" w14:textId="77777777" w:rsidR="002000ED" w:rsidRDefault="002000ED">
      <w:r>
        <w:separator/>
      </w:r>
    </w:p>
  </w:footnote>
  <w:footnote w:type="continuationSeparator" w:id="0">
    <w:p w14:paraId="5348D49B" w14:textId="77777777" w:rsidR="002000ED" w:rsidRDefault="0020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16"/>
  </w:num>
  <w:num w:numId="3" w16cid:durableId="1119490753">
    <w:abstractNumId w:val="14"/>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5"/>
  </w:num>
  <w:num w:numId="11" w16cid:durableId="1636375364">
    <w:abstractNumId w:val="18"/>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17"/>
  </w:num>
  <w:num w:numId="17" w16cid:durableId="1086999320">
    <w:abstractNumId w:val="2"/>
  </w:num>
  <w:num w:numId="18" w16cid:durableId="1579317205">
    <w:abstractNumId w:val="3"/>
  </w:num>
  <w:num w:numId="19" w16cid:durableId="914048661">
    <w:abstractNumId w:val="19"/>
  </w:num>
  <w:num w:numId="20" w16cid:durableId="497892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819FF"/>
    <w:rsid w:val="000846C2"/>
    <w:rsid w:val="00087ADC"/>
    <w:rsid w:val="000D358C"/>
    <w:rsid w:val="000E4F54"/>
    <w:rsid w:val="00152838"/>
    <w:rsid w:val="00156CEC"/>
    <w:rsid w:val="001848EE"/>
    <w:rsid w:val="001B1F11"/>
    <w:rsid w:val="001C1B13"/>
    <w:rsid w:val="002000ED"/>
    <w:rsid w:val="00240A06"/>
    <w:rsid w:val="00240D28"/>
    <w:rsid w:val="002566AF"/>
    <w:rsid w:val="00275524"/>
    <w:rsid w:val="00276C19"/>
    <w:rsid w:val="002A6D32"/>
    <w:rsid w:val="002A763A"/>
    <w:rsid w:val="002D3DE4"/>
    <w:rsid w:val="002E0AF1"/>
    <w:rsid w:val="00305D46"/>
    <w:rsid w:val="003271BB"/>
    <w:rsid w:val="00341BC1"/>
    <w:rsid w:val="00357D48"/>
    <w:rsid w:val="003715A0"/>
    <w:rsid w:val="003855D2"/>
    <w:rsid w:val="0039066A"/>
    <w:rsid w:val="003B3F31"/>
    <w:rsid w:val="00403BCB"/>
    <w:rsid w:val="004272CA"/>
    <w:rsid w:val="0048004A"/>
    <w:rsid w:val="004D07C8"/>
    <w:rsid w:val="004D2CBE"/>
    <w:rsid w:val="004E257B"/>
    <w:rsid w:val="00500A84"/>
    <w:rsid w:val="00511DE2"/>
    <w:rsid w:val="005428DB"/>
    <w:rsid w:val="00556974"/>
    <w:rsid w:val="00566C71"/>
    <w:rsid w:val="00576AAF"/>
    <w:rsid w:val="005961A9"/>
    <w:rsid w:val="005B53FB"/>
    <w:rsid w:val="005C5AE4"/>
    <w:rsid w:val="005D26F9"/>
    <w:rsid w:val="005E51D2"/>
    <w:rsid w:val="00605C75"/>
    <w:rsid w:val="00621DD1"/>
    <w:rsid w:val="00673BF5"/>
    <w:rsid w:val="00680919"/>
    <w:rsid w:val="006838F4"/>
    <w:rsid w:val="00686D4A"/>
    <w:rsid w:val="006E6C39"/>
    <w:rsid w:val="006F037C"/>
    <w:rsid w:val="0077308E"/>
    <w:rsid w:val="007D0297"/>
    <w:rsid w:val="007D065B"/>
    <w:rsid w:val="008407ED"/>
    <w:rsid w:val="0084583D"/>
    <w:rsid w:val="00863B0A"/>
    <w:rsid w:val="00884EC4"/>
    <w:rsid w:val="008D1BA0"/>
    <w:rsid w:val="009123FB"/>
    <w:rsid w:val="00924BE6"/>
    <w:rsid w:val="00984C1A"/>
    <w:rsid w:val="009B6C80"/>
    <w:rsid w:val="00A31760"/>
    <w:rsid w:val="00A36343"/>
    <w:rsid w:val="00A56E2F"/>
    <w:rsid w:val="00A939E0"/>
    <w:rsid w:val="00AB25F8"/>
    <w:rsid w:val="00AD3F18"/>
    <w:rsid w:val="00AE34D7"/>
    <w:rsid w:val="00B4657A"/>
    <w:rsid w:val="00B56893"/>
    <w:rsid w:val="00B86324"/>
    <w:rsid w:val="00B96A23"/>
    <w:rsid w:val="00BB3248"/>
    <w:rsid w:val="00BC691F"/>
    <w:rsid w:val="00BD455F"/>
    <w:rsid w:val="00C044D5"/>
    <w:rsid w:val="00C17621"/>
    <w:rsid w:val="00C24415"/>
    <w:rsid w:val="00C26057"/>
    <w:rsid w:val="00C41287"/>
    <w:rsid w:val="00C5478B"/>
    <w:rsid w:val="00C55FB3"/>
    <w:rsid w:val="00C67F5C"/>
    <w:rsid w:val="00C70A82"/>
    <w:rsid w:val="00C74665"/>
    <w:rsid w:val="00C94B39"/>
    <w:rsid w:val="00CA4DFA"/>
    <w:rsid w:val="00CA6A6D"/>
    <w:rsid w:val="00CC2D7B"/>
    <w:rsid w:val="00CC3003"/>
    <w:rsid w:val="00CE1E1D"/>
    <w:rsid w:val="00CF79BA"/>
    <w:rsid w:val="00D03240"/>
    <w:rsid w:val="00D34C74"/>
    <w:rsid w:val="00D56D6A"/>
    <w:rsid w:val="00D60566"/>
    <w:rsid w:val="00DC32AA"/>
    <w:rsid w:val="00DD1F49"/>
    <w:rsid w:val="00DD7D13"/>
    <w:rsid w:val="00DE40D3"/>
    <w:rsid w:val="00E24014"/>
    <w:rsid w:val="00E255C2"/>
    <w:rsid w:val="00E30E1E"/>
    <w:rsid w:val="00E41B3B"/>
    <w:rsid w:val="00E43A22"/>
    <w:rsid w:val="00E7360C"/>
    <w:rsid w:val="00E9653F"/>
    <w:rsid w:val="00F12A6F"/>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05C75"/>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60191260">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2459</Characters>
  <Application>Microsoft Office Word</Application>
  <DocSecurity>0</DocSecurity>
  <Lines>189</Lines>
  <Paragraphs>73</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2804</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Joe Guerriero</cp:lastModifiedBy>
  <cp:revision>2</cp:revision>
  <cp:lastPrinted>2011-08-31T15:42:00Z</cp:lastPrinted>
  <dcterms:created xsi:type="dcterms:W3CDTF">2023-02-06T15:58:00Z</dcterms:created>
  <dcterms:modified xsi:type="dcterms:W3CDTF">2023-02-06T15:58:00Z</dcterms:modified>
</cp:coreProperties>
</file>