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1F076" w14:textId="77777777" w:rsidR="00C24415" w:rsidRPr="00357D48" w:rsidRDefault="00C24415" w:rsidP="000D358C">
      <w:pPr>
        <w:pStyle w:val="Heading3"/>
        <w:rPr>
          <w:rFonts w:ascii="Calibri" w:hAnsi="Calibri" w:cs="Calibri"/>
          <w:color w:val="000000" w:themeColor="text1"/>
          <w:sz w:val="20"/>
        </w:rPr>
      </w:pPr>
      <w:r w:rsidRPr="00357D48">
        <w:rPr>
          <w:rFonts w:ascii="Calibri" w:hAnsi="Calibri" w:cs="Calibri"/>
          <w:color w:val="000000" w:themeColor="text1"/>
          <w:sz w:val="20"/>
        </w:rPr>
        <w:t>Learner Notification</w:t>
      </w:r>
    </w:p>
    <w:p w14:paraId="0942B257" w14:textId="77777777" w:rsidR="00680919" w:rsidRPr="00357D48" w:rsidRDefault="00680919">
      <w:pPr>
        <w:pStyle w:val="Heading3"/>
        <w:rPr>
          <w:rFonts w:ascii="Calibri" w:hAnsi="Calibri" w:cs="Calibri"/>
          <w:color w:val="000000" w:themeColor="text1"/>
          <w:sz w:val="20"/>
        </w:rPr>
      </w:pPr>
    </w:p>
    <w:p w14:paraId="565033DB" w14:textId="77777777" w:rsidR="002926D0" w:rsidRPr="00287FCB" w:rsidRDefault="002926D0" w:rsidP="002926D0">
      <w:pPr>
        <w:tabs>
          <w:tab w:val="left" w:pos="360"/>
        </w:tabs>
        <w:rPr>
          <w:rFonts w:asciiTheme="minorHAnsi" w:hAnsiTheme="minorHAnsi" w:cstheme="minorHAnsi"/>
          <w:b/>
          <w:color w:val="000000" w:themeColor="text1"/>
          <w:sz w:val="20"/>
          <w:szCs w:val="20"/>
        </w:rPr>
      </w:pPr>
      <w:r w:rsidRPr="00287FCB">
        <w:rPr>
          <w:rFonts w:asciiTheme="minorHAnsi" w:hAnsiTheme="minorHAnsi" w:cstheme="minorHAnsi"/>
          <w:b/>
          <w:color w:val="000000" w:themeColor="text1"/>
          <w:sz w:val="20"/>
          <w:szCs w:val="20"/>
        </w:rPr>
        <w:t>MED Learning Group</w:t>
      </w:r>
    </w:p>
    <w:p w14:paraId="5DE23565" w14:textId="77777777" w:rsidR="002926D0" w:rsidRDefault="002926D0" w:rsidP="002926D0">
      <w:pPr>
        <w:autoSpaceDE w:val="0"/>
        <w:autoSpaceDN w:val="0"/>
        <w:adjustRightInd w:val="0"/>
        <w:rPr>
          <w:rFonts w:asciiTheme="minorHAnsi" w:eastAsiaTheme="minorHAnsi" w:hAnsiTheme="minorHAnsi" w:cstheme="minorHAnsi"/>
          <w:b/>
          <w:color w:val="000000" w:themeColor="text1"/>
          <w:sz w:val="20"/>
          <w:szCs w:val="20"/>
        </w:rPr>
      </w:pPr>
      <w:r w:rsidRPr="00DE1791">
        <w:rPr>
          <w:rFonts w:asciiTheme="minorHAnsi" w:eastAsiaTheme="minorHAnsi" w:hAnsiTheme="minorHAnsi" w:cstheme="minorHAnsi"/>
          <w:b/>
          <w:color w:val="000000" w:themeColor="text1"/>
          <w:sz w:val="20"/>
          <w:szCs w:val="20"/>
        </w:rPr>
        <w:t>Checkpoint Inhibition Combinations in Melanoma: Evaluating Current Therapies and the Role of Anti-LAG3 Antibodies</w:t>
      </w:r>
    </w:p>
    <w:p w14:paraId="4A273F8E" w14:textId="602AECC7" w:rsidR="002926D0" w:rsidRPr="00BE6CAF" w:rsidRDefault="009E6C0A" w:rsidP="002926D0">
      <w:pPr>
        <w:autoSpaceDE w:val="0"/>
        <w:autoSpaceDN w:val="0"/>
        <w:adjustRightInd w:val="0"/>
        <w:rPr>
          <w:rFonts w:asciiTheme="minorHAnsi" w:hAnsiTheme="minorHAnsi" w:cstheme="minorHAnsi"/>
          <w:b/>
          <w:color w:val="000000" w:themeColor="text1"/>
          <w:sz w:val="20"/>
          <w:szCs w:val="20"/>
          <w:shd w:val="clear" w:color="auto" w:fill="FFFFFF"/>
        </w:rPr>
      </w:pPr>
      <w:r>
        <w:rPr>
          <w:rFonts w:asciiTheme="minorHAnsi" w:hAnsiTheme="minorHAnsi" w:cstheme="minorHAnsi"/>
          <w:b/>
          <w:color w:val="000000" w:themeColor="text1"/>
          <w:sz w:val="20"/>
          <w:szCs w:val="20"/>
          <w:shd w:val="clear" w:color="auto" w:fill="FFFFFF"/>
        </w:rPr>
        <w:t>February 1</w:t>
      </w:r>
      <w:r w:rsidR="00531DDB">
        <w:rPr>
          <w:rFonts w:asciiTheme="minorHAnsi" w:hAnsiTheme="minorHAnsi" w:cstheme="minorHAnsi"/>
          <w:b/>
          <w:color w:val="000000" w:themeColor="text1"/>
          <w:sz w:val="20"/>
          <w:szCs w:val="20"/>
          <w:shd w:val="clear" w:color="auto" w:fill="FFFFFF"/>
        </w:rPr>
        <w:t>3</w:t>
      </w:r>
      <w:r w:rsidR="002926D0">
        <w:rPr>
          <w:rFonts w:asciiTheme="minorHAnsi" w:hAnsiTheme="minorHAnsi" w:cstheme="minorHAnsi"/>
          <w:b/>
          <w:color w:val="000000" w:themeColor="text1"/>
          <w:sz w:val="20"/>
          <w:szCs w:val="20"/>
          <w:shd w:val="clear" w:color="auto" w:fill="FFFFFF"/>
        </w:rPr>
        <w:t xml:space="preserve"> – </w:t>
      </w:r>
      <w:r>
        <w:rPr>
          <w:rFonts w:asciiTheme="minorHAnsi" w:hAnsiTheme="minorHAnsi" w:cstheme="minorHAnsi"/>
          <w:b/>
          <w:color w:val="000000" w:themeColor="text1"/>
          <w:sz w:val="20"/>
          <w:szCs w:val="20"/>
          <w:shd w:val="clear" w:color="auto" w:fill="FFFFFF"/>
        </w:rPr>
        <w:t>May 25</w:t>
      </w:r>
      <w:r w:rsidR="002926D0">
        <w:rPr>
          <w:rFonts w:asciiTheme="minorHAnsi" w:hAnsiTheme="minorHAnsi" w:cstheme="minorHAnsi"/>
          <w:b/>
          <w:color w:val="000000" w:themeColor="text1"/>
          <w:sz w:val="20"/>
          <w:szCs w:val="20"/>
          <w:shd w:val="clear" w:color="auto" w:fill="FFFFFF"/>
        </w:rPr>
        <w:t>, 2023</w:t>
      </w:r>
      <w:r w:rsidR="002926D0" w:rsidRPr="00287FCB">
        <w:rPr>
          <w:rFonts w:asciiTheme="minorHAnsi" w:hAnsiTheme="minorHAnsi" w:cstheme="minorHAnsi"/>
          <w:b/>
          <w:color w:val="000000" w:themeColor="text1"/>
          <w:sz w:val="20"/>
          <w:szCs w:val="20"/>
          <w:shd w:val="clear" w:color="auto" w:fill="FFFFFF"/>
        </w:rPr>
        <w:br/>
      </w:r>
      <w:r w:rsidR="002926D0">
        <w:rPr>
          <w:rFonts w:asciiTheme="minorHAnsi" w:hAnsiTheme="minorHAnsi" w:cstheme="minorHAnsi"/>
          <w:b/>
          <w:color w:val="000000" w:themeColor="text1"/>
          <w:sz w:val="20"/>
          <w:szCs w:val="20"/>
          <w:shd w:val="clear" w:color="auto" w:fill="FFFFFF"/>
        </w:rPr>
        <w:t>Online</w:t>
      </w:r>
    </w:p>
    <w:p w14:paraId="3DD66B1A" w14:textId="77777777" w:rsidR="00680919" w:rsidRPr="00357D48" w:rsidRDefault="00680919">
      <w:pPr>
        <w:rPr>
          <w:rFonts w:ascii="Calibri" w:hAnsi="Calibri" w:cs="Calibri"/>
          <w:b/>
          <w:noProof/>
          <w:color w:val="000000" w:themeColor="text1"/>
          <w:sz w:val="20"/>
          <w:szCs w:val="20"/>
        </w:rPr>
      </w:pPr>
    </w:p>
    <w:p w14:paraId="76F9381B" w14:textId="77777777" w:rsidR="00C044D5" w:rsidRPr="00357D48" w:rsidRDefault="00C044D5" w:rsidP="00C044D5">
      <w:pPr>
        <w:rPr>
          <w:rFonts w:ascii="Calibri" w:hAnsi="Calibri" w:cs="Calibri"/>
          <w:b/>
          <w:noProof/>
          <w:color w:val="000000" w:themeColor="text1"/>
          <w:sz w:val="20"/>
          <w:szCs w:val="20"/>
          <w:u w:val="single"/>
        </w:rPr>
      </w:pPr>
      <w:r w:rsidRPr="00357D48">
        <w:rPr>
          <w:rFonts w:ascii="Calibri" w:hAnsi="Calibri" w:cs="Calibri"/>
          <w:b/>
          <w:noProof/>
          <w:color w:val="000000" w:themeColor="text1"/>
          <w:sz w:val="20"/>
          <w:szCs w:val="20"/>
          <w:u w:val="single"/>
        </w:rPr>
        <w:t>Acknowledgement of Financial Commercial Support</w:t>
      </w:r>
    </w:p>
    <w:p w14:paraId="51EA5E8A" w14:textId="77777777" w:rsidR="00C044D5" w:rsidRPr="00357D48" w:rsidRDefault="00C044D5" w:rsidP="00C044D5">
      <w:pPr>
        <w:rPr>
          <w:rFonts w:ascii="Calibri" w:hAnsi="Calibri" w:cs="Calibri"/>
          <w:color w:val="000000" w:themeColor="text1"/>
          <w:sz w:val="20"/>
          <w:szCs w:val="20"/>
          <w:u w:val="single"/>
        </w:rPr>
        <w:sectPr w:rsidR="00C044D5" w:rsidRPr="00357D48" w:rsidSect="00680919">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720" w:bottom="720" w:left="1008" w:header="720" w:footer="720" w:gutter="0"/>
          <w:cols w:space="720"/>
        </w:sectPr>
      </w:pPr>
    </w:p>
    <w:p w14:paraId="539929AE" w14:textId="3BD49F48" w:rsidR="00576AAF" w:rsidRPr="00E43A22" w:rsidRDefault="006609C8" w:rsidP="00C044D5">
      <w:pPr>
        <w:rPr>
          <w:rFonts w:ascii="Calibri" w:hAnsi="Calibri" w:cs="Calibri"/>
          <w:color w:val="000000" w:themeColor="text1"/>
          <w:sz w:val="20"/>
          <w:szCs w:val="20"/>
        </w:rPr>
      </w:pPr>
      <w:r>
        <w:rPr>
          <w:rFonts w:ascii="Calibri" w:hAnsi="Calibri" w:cs="Calibri"/>
          <w:color w:val="000000" w:themeColor="text1"/>
          <w:sz w:val="20"/>
          <w:szCs w:val="20"/>
        </w:rPr>
        <w:t>Regeneron</w:t>
      </w:r>
      <w:r w:rsidR="00AE0692">
        <w:rPr>
          <w:rFonts w:ascii="Calibri" w:hAnsi="Calibri" w:cs="Calibri"/>
          <w:color w:val="000000" w:themeColor="text1"/>
          <w:sz w:val="20"/>
          <w:szCs w:val="20"/>
        </w:rPr>
        <w:t xml:space="preserve"> Pharmaceuticals</w:t>
      </w:r>
    </w:p>
    <w:p w14:paraId="4E2C8830" w14:textId="77777777" w:rsidR="005B53FB" w:rsidRPr="00E43A22" w:rsidRDefault="005B53FB" w:rsidP="00C044D5">
      <w:pPr>
        <w:rPr>
          <w:rFonts w:ascii="Calibri" w:hAnsi="Calibri" w:cs="Calibri"/>
          <w:b/>
          <w:noProof/>
          <w:color w:val="000000" w:themeColor="text1"/>
          <w:sz w:val="20"/>
          <w:szCs w:val="20"/>
          <w:u w:val="single"/>
        </w:rPr>
      </w:pPr>
    </w:p>
    <w:p w14:paraId="3B8860B1" w14:textId="6D6AE042" w:rsidR="00C044D5" w:rsidRPr="00E43A22" w:rsidRDefault="00C044D5" w:rsidP="00C044D5">
      <w:pPr>
        <w:rPr>
          <w:rFonts w:ascii="Calibri" w:hAnsi="Calibri" w:cs="Calibri"/>
          <w:b/>
          <w:noProof/>
          <w:color w:val="000000" w:themeColor="text1"/>
          <w:sz w:val="20"/>
          <w:szCs w:val="20"/>
        </w:rPr>
      </w:pPr>
      <w:r w:rsidRPr="00E43A22">
        <w:rPr>
          <w:rFonts w:ascii="Calibri" w:hAnsi="Calibri" w:cs="Calibri"/>
          <w:b/>
          <w:noProof/>
          <w:color w:val="000000" w:themeColor="text1"/>
          <w:sz w:val="20"/>
          <w:szCs w:val="20"/>
          <w:u w:val="single"/>
        </w:rPr>
        <w:t>Acknowledgement of In-Kind Commercial Support</w:t>
      </w:r>
    </w:p>
    <w:p w14:paraId="5492648B" w14:textId="5B7F9050" w:rsidR="00680919" w:rsidRPr="00E43A22" w:rsidRDefault="00C044D5" w:rsidP="00680919">
      <w:pPr>
        <w:rPr>
          <w:rFonts w:ascii="Calibri" w:hAnsi="Calibri" w:cs="Calibri"/>
          <w:color w:val="000000" w:themeColor="text1"/>
          <w:sz w:val="20"/>
          <w:szCs w:val="20"/>
        </w:rPr>
      </w:pPr>
      <w:r w:rsidRPr="00E43A22">
        <w:rPr>
          <w:rFonts w:ascii="Calibri" w:hAnsi="Calibri" w:cs="Calibri"/>
          <w:color w:val="000000" w:themeColor="text1"/>
          <w:sz w:val="20"/>
          <w:szCs w:val="20"/>
        </w:rPr>
        <w:t>No in-kind commercial support was received for this educational activity.</w:t>
      </w:r>
    </w:p>
    <w:p w14:paraId="2354E87F" w14:textId="77777777" w:rsidR="005B53FB" w:rsidRPr="00E43A22" w:rsidRDefault="005B53FB" w:rsidP="00621DD1">
      <w:pPr>
        <w:rPr>
          <w:rFonts w:ascii="Calibri" w:eastAsia="MS Mincho" w:hAnsi="Calibri" w:cs="Calibri"/>
          <w:b/>
          <w:bCs/>
          <w:color w:val="000000" w:themeColor="text1"/>
          <w:sz w:val="20"/>
          <w:szCs w:val="20"/>
          <w:u w:val="single"/>
        </w:rPr>
      </w:pPr>
    </w:p>
    <w:p w14:paraId="0F2802DD" w14:textId="3A7F5C8E" w:rsidR="00621DD1" w:rsidRPr="00E43A22" w:rsidRDefault="00621DD1" w:rsidP="00621DD1">
      <w:pPr>
        <w:rPr>
          <w:rFonts w:ascii="Calibri" w:eastAsia="MS Mincho" w:hAnsi="Calibri" w:cs="Calibri"/>
          <w:color w:val="000000" w:themeColor="text1"/>
          <w:sz w:val="20"/>
          <w:szCs w:val="20"/>
          <w:u w:val="single"/>
        </w:rPr>
      </w:pPr>
      <w:r w:rsidRPr="00E43A22">
        <w:rPr>
          <w:rFonts w:ascii="Calibri" w:eastAsia="MS Mincho" w:hAnsi="Calibri" w:cs="Calibri"/>
          <w:b/>
          <w:bCs/>
          <w:color w:val="000000" w:themeColor="text1"/>
          <w:sz w:val="20"/>
          <w:szCs w:val="20"/>
          <w:u w:val="single"/>
        </w:rPr>
        <w:t>Satisfactory Completion</w:t>
      </w:r>
      <w:r w:rsidRPr="00E43A22">
        <w:rPr>
          <w:rFonts w:ascii="Calibri" w:eastAsia="MS Mincho" w:hAnsi="Calibri" w:cs="Calibri"/>
          <w:color w:val="000000" w:themeColor="text1"/>
          <w:sz w:val="20"/>
          <w:szCs w:val="20"/>
          <w:u w:val="single"/>
        </w:rPr>
        <w:t xml:space="preserve">  </w:t>
      </w:r>
    </w:p>
    <w:p w14:paraId="0D028E03" w14:textId="0A87381B" w:rsidR="00621DD1" w:rsidRPr="00357D48" w:rsidRDefault="00621DD1" w:rsidP="00621DD1">
      <w:pPr>
        <w:rPr>
          <w:rFonts w:ascii="Calibri" w:hAnsi="Calibri" w:cs="Calibri"/>
          <w:color w:val="000000" w:themeColor="text1"/>
          <w:sz w:val="20"/>
          <w:szCs w:val="20"/>
        </w:rPr>
      </w:pPr>
      <w:r w:rsidRPr="00E43A22">
        <w:rPr>
          <w:rFonts w:ascii="Calibri" w:hAnsi="Calibri" w:cs="Calibri"/>
          <w:color w:val="000000" w:themeColor="text1"/>
          <w:sz w:val="20"/>
          <w:szCs w:val="20"/>
        </w:rPr>
        <w:t>Learners must complete an evaluation form to receive a certificate of completion.</w:t>
      </w:r>
      <w:r w:rsidR="005B53FB" w:rsidRPr="00E43A22">
        <w:rPr>
          <w:rFonts w:ascii="Calibri" w:hAnsi="Calibri" w:cs="Calibri"/>
          <w:color w:val="000000" w:themeColor="text1"/>
          <w:sz w:val="20"/>
          <w:szCs w:val="20"/>
        </w:rPr>
        <w:t xml:space="preserve"> </w:t>
      </w:r>
      <w:r w:rsidR="00576AAF" w:rsidRPr="00E43A22">
        <w:rPr>
          <w:rFonts w:ascii="Calibri" w:hAnsi="Calibri" w:cs="Calibri"/>
          <w:color w:val="000000" w:themeColor="text1"/>
          <w:sz w:val="20"/>
          <w:szCs w:val="20"/>
        </w:rPr>
        <w:t>Your chosen sessions must be attended in their entirety. Partial credit of individual sessions is not available.</w:t>
      </w:r>
      <w:r w:rsidR="005C5AE4" w:rsidRPr="00E43A22">
        <w:rPr>
          <w:rFonts w:ascii="Calibri" w:hAnsi="Calibri" w:cs="Calibri"/>
          <w:color w:val="000000" w:themeColor="text1"/>
          <w:sz w:val="20"/>
          <w:szCs w:val="20"/>
        </w:rPr>
        <w:t xml:space="preserve"> </w:t>
      </w:r>
      <w:r w:rsidRPr="00E43A22">
        <w:rPr>
          <w:rFonts w:ascii="Calibri" w:hAnsi="Calibri" w:cs="Calibri"/>
          <w:color w:val="000000" w:themeColor="text1"/>
          <w:sz w:val="20"/>
          <w:szCs w:val="20"/>
        </w:rPr>
        <w:t xml:space="preserve">If you are seeking continuing </w:t>
      </w:r>
      <w:r w:rsidRPr="00357D48">
        <w:rPr>
          <w:rFonts w:ascii="Calibri" w:hAnsi="Calibri" w:cs="Calibri"/>
          <w:color w:val="000000" w:themeColor="text1"/>
          <w:sz w:val="20"/>
          <w:szCs w:val="20"/>
        </w:rPr>
        <w:t xml:space="preserve">education credit for a specialty not listed below, it is your responsibility to contact your licensing/certification board to determine course eligibility for your licensing/certification requirement.   </w:t>
      </w:r>
    </w:p>
    <w:p w14:paraId="360EC5A2" w14:textId="77777777" w:rsidR="00680919" w:rsidRPr="00357D48" w:rsidRDefault="00680919" w:rsidP="00680919">
      <w:pPr>
        <w:rPr>
          <w:rFonts w:ascii="Calibri" w:hAnsi="Calibri" w:cs="Calibri"/>
          <w:b/>
          <w:noProof/>
          <w:color w:val="000000" w:themeColor="text1"/>
          <w:sz w:val="20"/>
          <w:szCs w:val="20"/>
        </w:rPr>
      </w:pPr>
    </w:p>
    <w:p w14:paraId="7F0E81C7" w14:textId="77777777" w:rsidR="005C5AE4" w:rsidRPr="00287FCB" w:rsidRDefault="005C5AE4" w:rsidP="005C5AE4">
      <w:pPr>
        <w:rPr>
          <w:rFonts w:asciiTheme="minorHAnsi" w:hAnsiTheme="minorHAnsi" w:cstheme="minorHAnsi"/>
          <w:b/>
          <w:color w:val="000000" w:themeColor="text1"/>
          <w:sz w:val="20"/>
          <w:szCs w:val="20"/>
          <w:u w:val="single"/>
        </w:rPr>
      </w:pPr>
      <w:r w:rsidRPr="00287FCB">
        <w:rPr>
          <w:rFonts w:asciiTheme="minorHAnsi" w:hAnsiTheme="minorHAnsi" w:cstheme="minorHAnsi"/>
          <w:b/>
          <w:color w:val="000000" w:themeColor="text1"/>
          <w:sz w:val="20"/>
          <w:szCs w:val="20"/>
          <w:u w:val="single"/>
        </w:rPr>
        <w:t>Joint Accreditation Statement</w:t>
      </w:r>
    </w:p>
    <w:p w14:paraId="6A9599C4" w14:textId="77777777" w:rsidR="005C5AE4" w:rsidRPr="00287FCB" w:rsidRDefault="005C5AE4" w:rsidP="005C5AE4">
      <w:pPr>
        <w:tabs>
          <w:tab w:val="left" w:pos="360"/>
        </w:tabs>
        <w:rPr>
          <w:rFonts w:asciiTheme="minorHAnsi" w:hAnsiTheme="minorHAnsi" w:cstheme="minorHAnsi"/>
          <w:bCs/>
          <w:color w:val="000000" w:themeColor="text1"/>
          <w:sz w:val="20"/>
          <w:szCs w:val="20"/>
        </w:rPr>
      </w:pPr>
      <w:r w:rsidRPr="00287FCB">
        <w:rPr>
          <w:rFonts w:asciiTheme="minorHAnsi" w:hAnsiTheme="minorHAnsi" w:cstheme="minorHAnsi"/>
          <w:bCs/>
          <w:noProof/>
          <w:color w:val="000000" w:themeColor="text1"/>
          <w:sz w:val="20"/>
          <w:szCs w:val="20"/>
        </w:rPr>
        <w:drawing>
          <wp:anchor distT="0" distB="0" distL="114300" distR="114300" simplePos="0" relativeHeight="251659264" behindDoc="1" locked="0" layoutInCell="1" allowOverlap="1" wp14:anchorId="769D0593" wp14:editId="00EBBE16">
            <wp:simplePos x="0" y="0"/>
            <wp:positionH relativeFrom="column">
              <wp:posOffset>49839</wp:posOffset>
            </wp:positionH>
            <wp:positionV relativeFrom="paragraph">
              <wp:posOffset>49774</wp:posOffset>
            </wp:positionV>
            <wp:extent cx="1170432" cy="749808"/>
            <wp:effectExtent l="0" t="0" r="0" b="0"/>
            <wp:wrapTight wrapText="right">
              <wp:wrapPolygon edited="0">
                <wp:start x="0" y="0"/>
                <wp:lineTo x="0" y="21234"/>
                <wp:lineTo x="21330" y="21234"/>
                <wp:lineTo x="21330" y="0"/>
                <wp:lineTo x="0" y="0"/>
              </wp:wrapPolygon>
            </wp:wrapTight>
            <wp:docPr id="15" name="Picture 3"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0432" cy="7498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7FCB">
        <w:rPr>
          <w:rFonts w:asciiTheme="minorHAnsi" w:hAnsiTheme="minorHAnsi" w:cstheme="minorHAnsi"/>
          <w:bCs/>
          <w:color w:val="000000" w:themeColor="text1"/>
          <w:sz w:val="20"/>
          <w:szCs w:val="20"/>
        </w:rPr>
        <w:t>In support of improving patient care, this activity has been planned and implemented by Amedco LLC and MED Learning Group.  Amedco LLC is jointly accredited by the Accreditation Council for Continuing Medical Education (ACCME), the Accreditation Council for Pharmacy Education (ACPE), and the American Nurses Credentialing Center (ANCC), to provide continuing education for the healthcare team.</w:t>
      </w:r>
    </w:p>
    <w:p w14:paraId="0838D264" w14:textId="77777777" w:rsidR="005C5AE4" w:rsidRPr="00287FCB" w:rsidRDefault="005C5AE4" w:rsidP="005C5AE4">
      <w:pPr>
        <w:jc w:val="both"/>
        <w:rPr>
          <w:rFonts w:asciiTheme="minorHAnsi" w:hAnsiTheme="minorHAnsi" w:cstheme="minorHAnsi"/>
          <w:bCs/>
          <w:color w:val="000000" w:themeColor="text1"/>
          <w:sz w:val="20"/>
          <w:szCs w:val="20"/>
        </w:rPr>
      </w:pPr>
    </w:p>
    <w:p w14:paraId="06EC062C" w14:textId="77777777" w:rsidR="005C5AE4" w:rsidRPr="001F012E" w:rsidRDefault="005C5AE4" w:rsidP="005C5AE4">
      <w:pPr>
        <w:rPr>
          <w:rFonts w:asciiTheme="minorHAnsi" w:hAnsiTheme="minorHAnsi" w:cstheme="minorHAnsi"/>
          <w:b/>
          <w:sz w:val="20"/>
          <w:szCs w:val="20"/>
          <w:u w:val="single"/>
        </w:rPr>
      </w:pPr>
      <w:r w:rsidRPr="001F012E">
        <w:rPr>
          <w:rFonts w:asciiTheme="minorHAnsi" w:hAnsiTheme="minorHAnsi" w:cstheme="minorHAnsi"/>
          <w:b/>
          <w:sz w:val="20"/>
          <w:szCs w:val="20"/>
          <w:u w:val="single"/>
        </w:rPr>
        <w:t>Nurses (ANCC) Credit Designation</w:t>
      </w:r>
    </w:p>
    <w:p w14:paraId="27B5702C" w14:textId="77777777" w:rsidR="005C5AE4" w:rsidRPr="001F012E" w:rsidRDefault="005C5AE4" w:rsidP="005C5AE4">
      <w:pPr>
        <w:rPr>
          <w:rFonts w:asciiTheme="minorHAnsi" w:hAnsiTheme="minorHAnsi" w:cstheme="minorHAnsi"/>
          <w:color w:val="000000"/>
          <w:sz w:val="20"/>
          <w:szCs w:val="20"/>
        </w:rPr>
      </w:pPr>
      <w:r w:rsidRPr="001F012E">
        <w:rPr>
          <w:rFonts w:asciiTheme="minorHAnsi" w:hAnsiTheme="minorHAnsi" w:cstheme="minorHAnsi"/>
          <w:color w:val="000000"/>
          <w:sz w:val="20"/>
          <w:szCs w:val="20"/>
        </w:rPr>
        <w:t xml:space="preserve">Amedco LLC designates this activity for a </w:t>
      </w:r>
      <w:r w:rsidRPr="00A57BEB">
        <w:rPr>
          <w:rFonts w:asciiTheme="minorHAnsi" w:hAnsiTheme="minorHAnsi" w:cstheme="minorHAnsi"/>
          <w:color w:val="000000" w:themeColor="text1"/>
          <w:sz w:val="20"/>
          <w:szCs w:val="20"/>
        </w:rPr>
        <w:t>maximum of</w:t>
      </w:r>
      <w:r w:rsidRPr="00A57BEB">
        <w:rPr>
          <w:rStyle w:val="apple-converted-space"/>
          <w:rFonts w:asciiTheme="minorHAnsi" w:hAnsiTheme="minorHAnsi" w:cstheme="minorHAnsi"/>
          <w:color w:val="000000" w:themeColor="text1"/>
          <w:sz w:val="20"/>
          <w:szCs w:val="20"/>
        </w:rPr>
        <w:t> </w:t>
      </w:r>
      <w:r w:rsidRPr="00A57BEB">
        <w:rPr>
          <w:rFonts w:asciiTheme="minorHAnsi" w:hAnsiTheme="minorHAnsi" w:cstheme="minorHAnsi"/>
          <w:color w:val="000000" w:themeColor="text1"/>
          <w:sz w:val="20"/>
          <w:szCs w:val="20"/>
        </w:rPr>
        <w:t>1.00</w:t>
      </w:r>
      <w:r w:rsidRPr="00A57BEB">
        <w:rPr>
          <w:rStyle w:val="apple-converted-space"/>
          <w:rFonts w:asciiTheme="minorHAnsi" w:hAnsiTheme="minorHAnsi" w:cstheme="minorHAnsi"/>
          <w:color w:val="000000" w:themeColor="text1"/>
          <w:sz w:val="20"/>
          <w:szCs w:val="20"/>
        </w:rPr>
        <w:t> </w:t>
      </w:r>
      <w:r w:rsidRPr="00A57BEB">
        <w:rPr>
          <w:rFonts w:asciiTheme="minorHAnsi" w:hAnsiTheme="minorHAnsi" w:cstheme="minorHAnsi"/>
          <w:color w:val="000000" w:themeColor="text1"/>
          <w:sz w:val="20"/>
          <w:szCs w:val="20"/>
        </w:rPr>
        <w:t xml:space="preserve">ANCC </w:t>
      </w:r>
      <w:r w:rsidRPr="001F012E">
        <w:rPr>
          <w:rFonts w:asciiTheme="minorHAnsi" w:hAnsiTheme="minorHAnsi" w:cstheme="minorHAnsi"/>
          <w:color w:val="000000"/>
          <w:sz w:val="20"/>
          <w:szCs w:val="20"/>
        </w:rPr>
        <w:t>contact hours.</w:t>
      </w:r>
    </w:p>
    <w:p w14:paraId="3D4741D2" w14:textId="77777777" w:rsidR="006838F4" w:rsidRPr="00357D48" w:rsidRDefault="006838F4" w:rsidP="00C044D5">
      <w:pPr>
        <w:rPr>
          <w:rFonts w:ascii="Calibri" w:hAnsi="Calibri" w:cs="Calibri"/>
          <w:bCs/>
          <w:sz w:val="20"/>
          <w:szCs w:val="20"/>
        </w:rPr>
      </w:pPr>
    </w:p>
    <w:p w14:paraId="77DB2A89" w14:textId="77777777" w:rsidR="00C044D5" w:rsidRPr="00357D48" w:rsidRDefault="00C044D5" w:rsidP="00C044D5">
      <w:pPr>
        <w:pStyle w:val="Heading6"/>
        <w:rPr>
          <w:rFonts w:ascii="Calibri" w:hAnsi="Calibri" w:cs="Calibri"/>
          <w:color w:val="000000" w:themeColor="text1"/>
          <w:sz w:val="20"/>
          <w:u w:val="single"/>
        </w:rPr>
      </w:pPr>
      <w:r w:rsidRPr="00357D48">
        <w:rPr>
          <w:rFonts w:ascii="Calibri" w:hAnsi="Calibri" w:cs="Calibri"/>
          <w:color w:val="000000" w:themeColor="text1"/>
          <w:sz w:val="20"/>
          <w:u w:val="single"/>
        </w:rPr>
        <w:t>Objectives - After Attending This Program You Should Be Able To</w:t>
      </w:r>
    </w:p>
    <w:p w14:paraId="4EB1E9DE" w14:textId="75AF6F75" w:rsidR="002E0AF1" w:rsidRDefault="002926D0" w:rsidP="002E0AF1">
      <w:pPr>
        <w:pStyle w:val="ListParagraph"/>
        <w:numPr>
          <w:ilvl w:val="0"/>
          <w:numId w:val="20"/>
        </w:numPr>
        <w:rPr>
          <w:rFonts w:ascii="Calibri" w:eastAsia="Calibri" w:hAnsi="Calibri" w:cs="Calibri"/>
          <w:color w:val="000000" w:themeColor="text1"/>
        </w:rPr>
      </w:pPr>
      <w:r w:rsidRPr="002926D0">
        <w:rPr>
          <w:rFonts w:ascii="Calibri" w:eastAsia="Calibri" w:hAnsi="Calibri" w:cs="Calibri"/>
          <w:color w:val="000000" w:themeColor="text1"/>
        </w:rPr>
        <w:t>Assess the relationship between checkpoint inhibition and immunopathology in melanoma</w:t>
      </w:r>
      <w:r w:rsidR="002E0AF1">
        <w:rPr>
          <w:rFonts w:ascii="Calibri" w:eastAsia="Calibri" w:hAnsi="Calibri" w:cs="Calibri"/>
          <w:color w:val="000000" w:themeColor="text1"/>
        </w:rPr>
        <w:t>.</w:t>
      </w:r>
    </w:p>
    <w:p w14:paraId="6653C813" w14:textId="6C0065FE" w:rsidR="002926D0" w:rsidRDefault="002926D0" w:rsidP="002E0AF1">
      <w:pPr>
        <w:pStyle w:val="ListParagraph"/>
        <w:numPr>
          <w:ilvl w:val="0"/>
          <w:numId w:val="20"/>
        </w:numPr>
        <w:rPr>
          <w:rFonts w:ascii="Calibri" w:eastAsia="Calibri" w:hAnsi="Calibri" w:cs="Calibri"/>
          <w:color w:val="000000" w:themeColor="text1"/>
        </w:rPr>
      </w:pPr>
      <w:r w:rsidRPr="002926D0">
        <w:rPr>
          <w:rFonts w:ascii="Calibri" w:eastAsia="Calibri" w:hAnsi="Calibri" w:cs="Calibri"/>
          <w:color w:val="000000" w:themeColor="text1"/>
        </w:rPr>
        <w:t>Evaluate the latest clinical data with anti-LAG3 antibody combinations in advanced melanoma.</w:t>
      </w:r>
    </w:p>
    <w:p w14:paraId="6655A59A" w14:textId="27F13199" w:rsidR="002926D0" w:rsidRDefault="002926D0" w:rsidP="002E0AF1">
      <w:pPr>
        <w:pStyle w:val="ListParagraph"/>
        <w:numPr>
          <w:ilvl w:val="0"/>
          <w:numId w:val="20"/>
        </w:numPr>
        <w:rPr>
          <w:rFonts w:ascii="Calibri" w:eastAsia="Calibri" w:hAnsi="Calibri" w:cs="Calibri"/>
          <w:color w:val="000000" w:themeColor="text1"/>
        </w:rPr>
      </w:pPr>
      <w:r w:rsidRPr="002926D0">
        <w:rPr>
          <w:rFonts w:ascii="Calibri" w:eastAsia="Calibri" w:hAnsi="Calibri" w:cs="Calibri"/>
          <w:color w:val="000000" w:themeColor="text1"/>
        </w:rPr>
        <w:t>Summarize best practices for maximizing safety of adverse events with combination immunotherapy approaches in melanoma.</w:t>
      </w:r>
    </w:p>
    <w:p w14:paraId="3FFEA3B4" w14:textId="77777777" w:rsidR="002E0AF1" w:rsidRPr="002E0AF1" w:rsidRDefault="002E0AF1" w:rsidP="002E0AF1">
      <w:pPr>
        <w:pStyle w:val="ListParagraph"/>
        <w:ind w:left="360"/>
        <w:rPr>
          <w:rFonts w:ascii="Calibri" w:eastAsia="Calibri" w:hAnsi="Calibri" w:cs="Calibri"/>
          <w:color w:val="000000" w:themeColor="text1"/>
        </w:rPr>
      </w:pPr>
    </w:p>
    <w:p w14:paraId="0E87D6F8" w14:textId="77777777" w:rsidR="00680919" w:rsidRPr="00E43A22" w:rsidRDefault="00680919">
      <w:pPr>
        <w:rPr>
          <w:rFonts w:ascii="Calibri" w:hAnsi="Calibri" w:cs="Calibri"/>
          <w:b/>
          <w:noProof/>
          <w:color w:val="000000" w:themeColor="text1"/>
          <w:sz w:val="20"/>
          <w:szCs w:val="20"/>
          <w:u w:val="single"/>
        </w:rPr>
      </w:pPr>
      <w:r w:rsidRPr="00E43A22">
        <w:rPr>
          <w:rFonts w:ascii="Calibri" w:hAnsi="Calibri" w:cs="Calibri"/>
          <w:b/>
          <w:noProof/>
          <w:color w:val="000000" w:themeColor="text1"/>
          <w:sz w:val="20"/>
          <w:szCs w:val="20"/>
          <w:u w:val="single"/>
        </w:rPr>
        <w:t>Disclosure of Conflict of Interest</w:t>
      </w:r>
    </w:p>
    <w:p w14:paraId="0C4EA550" w14:textId="77777777" w:rsidR="00680919" w:rsidRPr="00E43A22" w:rsidRDefault="00680919" w:rsidP="00680919">
      <w:pPr>
        <w:pStyle w:val="BodyText"/>
        <w:rPr>
          <w:rFonts w:ascii="Calibri" w:hAnsi="Calibri" w:cs="Calibri"/>
          <w:color w:val="000000" w:themeColor="text1"/>
          <w:sz w:val="20"/>
        </w:rPr>
      </w:pPr>
      <w:r w:rsidRPr="00E43A22">
        <w:rPr>
          <w:rFonts w:ascii="Calibri" w:hAnsi="Calibri" w:cs="Calibri"/>
          <w:color w:val="000000" w:themeColor="text1"/>
          <w:sz w:val="20"/>
        </w:rPr>
        <w:t>The following table of disclosure information is provided to learners and contains the relevant financial relationships that each individual in a position to control the content disclosed to Amedco.  All of these relationships were treated as a conflict of interest, and have been resolved.  (C7 SCS 6.1-­</w:t>
      </w:r>
      <w:r w:rsidRPr="00E43A22">
        <w:rPr>
          <w:rFonts w:ascii="Calibri" w:eastAsia="Calibri" w:hAnsi="Calibri" w:cs="Calibri"/>
          <w:color w:val="000000" w:themeColor="text1"/>
          <w:sz w:val="20"/>
        </w:rPr>
        <w:t>‐</w:t>
      </w:r>
      <w:r w:rsidRPr="00E43A22">
        <w:rPr>
          <w:rFonts w:ascii="Calibri" w:hAnsi="Calibri" w:cs="Calibri"/>
          <w:color w:val="000000" w:themeColor="text1"/>
          <w:sz w:val="20"/>
        </w:rPr>
        <w:t xml:space="preserve">6.2, 6.5) </w:t>
      </w:r>
    </w:p>
    <w:p w14:paraId="30A83B67" w14:textId="77777777" w:rsidR="00C044D5" w:rsidRPr="00E43A22" w:rsidRDefault="00C044D5" w:rsidP="00C044D5">
      <w:pPr>
        <w:pStyle w:val="BodyText"/>
        <w:rPr>
          <w:rFonts w:ascii="Calibri" w:hAnsi="Calibri" w:cs="Calibri"/>
          <w:color w:val="000000" w:themeColor="text1"/>
          <w:sz w:val="20"/>
          <w:lang w:val="en-US"/>
        </w:rPr>
      </w:pPr>
    </w:p>
    <w:p w14:paraId="40FBA573" w14:textId="2E8A6D6E" w:rsidR="00C044D5" w:rsidRPr="00E43A22" w:rsidRDefault="00C044D5" w:rsidP="00C044D5">
      <w:pPr>
        <w:pStyle w:val="BodyText"/>
        <w:rPr>
          <w:rFonts w:ascii="Calibri" w:hAnsi="Calibri" w:cs="Calibri"/>
          <w:color w:val="000000" w:themeColor="text1"/>
          <w:sz w:val="20"/>
          <w:lang w:val="en-US"/>
        </w:rPr>
      </w:pPr>
      <w:r w:rsidRPr="00E43A22">
        <w:rPr>
          <w:rFonts w:ascii="Calibri" w:hAnsi="Calibri" w:cs="Calibri"/>
          <w:color w:val="000000" w:themeColor="text1"/>
          <w:sz w:val="20"/>
          <w:lang w:val="en-US"/>
        </w:rPr>
        <w:t>All individuals in a position to control the content of CE are listed below.</w:t>
      </w:r>
    </w:p>
    <w:p w14:paraId="0F94EC8E" w14:textId="77777777" w:rsidR="005C5AE4" w:rsidRPr="00357D48" w:rsidRDefault="005C5AE4" w:rsidP="00C044D5">
      <w:pPr>
        <w:pStyle w:val="BodyText"/>
        <w:rPr>
          <w:rFonts w:ascii="Calibri" w:hAnsi="Calibri" w:cs="Calibri"/>
          <w:color w:val="FF0000"/>
          <w:sz w:val="20"/>
          <w:lang w:val="en-US"/>
        </w:rPr>
      </w:pPr>
    </w:p>
    <w:tbl>
      <w:tblPr>
        <w:tblW w:w="10502" w:type="dxa"/>
        <w:tblLayout w:type="fixed"/>
        <w:tblLook w:val="04A0" w:firstRow="1" w:lastRow="0" w:firstColumn="1" w:lastColumn="0" w:noHBand="0" w:noVBand="1"/>
      </w:tblPr>
      <w:tblGrid>
        <w:gridCol w:w="1302"/>
        <w:gridCol w:w="1303"/>
        <w:gridCol w:w="7897"/>
      </w:tblGrid>
      <w:tr w:rsidR="0016461C" w14:paraId="00F3F5E9" w14:textId="77777777" w:rsidTr="007400E5">
        <w:trPr>
          <w:trHeight w:val="20"/>
        </w:trPr>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C8B30" w14:textId="77777777" w:rsidR="0016461C" w:rsidRPr="0016461C" w:rsidRDefault="0016461C" w:rsidP="0016461C">
            <w:pPr>
              <w:jc w:val="center"/>
              <w:rPr>
                <w:rFonts w:asciiTheme="minorHAnsi" w:hAnsiTheme="minorHAnsi" w:cstheme="minorHAnsi"/>
                <w:b/>
                <w:bCs/>
                <w:color w:val="000000"/>
                <w:sz w:val="20"/>
                <w:szCs w:val="20"/>
              </w:rPr>
            </w:pPr>
            <w:r w:rsidRPr="0016461C">
              <w:rPr>
                <w:rFonts w:asciiTheme="minorHAnsi" w:hAnsiTheme="minorHAnsi" w:cstheme="minorHAnsi"/>
                <w:b/>
                <w:bCs/>
                <w:color w:val="000000"/>
                <w:sz w:val="20"/>
                <w:szCs w:val="20"/>
              </w:rPr>
              <w:t>First Name</w:t>
            </w:r>
          </w:p>
        </w:tc>
        <w:tc>
          <w:tcPr>
            <w:tcW w:w="1303" w:type="dxa"/>
            <w:tcBorders>
              <w:top w:val="single" w:sz="4" w:space="0" w:color="auto"/>
              <w:left w:val="nil"/>
              <w:bottom w:val="single" w:sz="4" w:space="0" w:color="auto"/>
              <w:right w:val="single" w:sz="4" w:space="0" w:color="auto"/>
            </w:tcBorders>
            <w:shd w:val="clear" w:color="auto" w:fill="auto"/>
            <w:noWrap/>
            <w:vAlign w:val="bottom"/>
            <w:hideMark/>
          </w:tcPr>
          <w:p w14:paraId="1C347586" w14:textId="77777777" w:rsidR="0016461C" w:rsidRPr="0016461C" w:rsidRDefault="0016461C" w:rsidP="0016461C">
            <w:pPr>
              <w:jc w:val="center"/>
              <w:rPr>
                <w:rFonts w:asciiTheme="minorHAnsi" w:hAnsiTheme="minorHAnsi" w:cstheme="minorHAnsi"/>
                <w:b/>
                <w:bCs/>
                <w:color w:val="000000"/>
                <w:sz w:val="20"/>
                <w:szCs w:val="20"/>
              </w:rPr>
            </w:pPr>
            <w:r w:rsidRPr="0016461C">
              <w:rPr>
                <w:rFonts w:asciiTheme="minorHAnsi" w:hAnsiTheme="minorHAnsi" w:cstheme="minorHAnsi"/>
                <w:b/>
                <w:bCs/>
                <w:color w:val="000000"/>
                <w:sz w:val="20"/>
                <w:szCs w:val="20"/>
              </w:rPr>
              <w:t>Last Name</w:t>
            </w:r>
          </w:p>
        </w:tc>
        <w:tc>
          <w:tcPr>
            <w:tcW w:w="7897" w:type="dxa"/>
            <w:tcBorders>
              <w:top w:val="single" w:sz="4" w:space="0" w:color="auto"/>
              <w:left w:val="nil"/>
              <w:bottom w:val="single" w:sz="4" w:space="0" w:color="auto"/>
              <w:right w:val="single" w:sz="4" w:space="0" w:color="auto"/>
            </w:tcBorders>
            <w:shd w:val="clear" w:color="auto" w:fill="auto"/>
            <w:noWrap/>
            <w:vAlign w:val="bottom"/>
            <w:hideMark/>
          </w:tcPr>
          <w:p w14:paraId="238D5B4A" w14:textId="77777777" w:rsidR="0016461C" w:rsidRPr="0016461C" w:rsidRDefault="0016461C" w:rsidP="0016461C">
            <w:pPr>
              <w:jc w:val="center"/>
              <w:rPr>
                <w:rFonts w:asciiTheme="minorHAnsi" w:hAnsiTheme="minorHAnsi" w:cstheme="minorHAnsi"/>
                <w:b/>
                <w:bCs/>
                <w:color w:val="000000"/>
                <w:sz w:val="20"/>
                <w:szCs w:val="20"/>
              </w:rPr>
            </w:pPr>
            <w:r w:rsidRPr="0016461C">
              <w:rPr>
                <w:rFonts w:asciiTheme="minorHAnsi" w:hAnsiTheme="minorHAnsi" w:cstheme="minorHAnsi"/>
                <w:b/>
                <w:bCs/>
                <w:color w:val="000000"/>
                <w:sz w:val="20"/>
                <w:szCs w:val="20"/>
              </w:rPr>
              <w:t>Commercial Interest: Relationship</w:t>
            </w:r>
          </w:p>
        </w:tc>
      </w:tr>
      <w:tr w:rsidR="0016461C" w14:paraId="5C768A8B" w14:textId="77777777" w:rsidTr="007400E5">
        <w:trPr>
          <w:trHeight w:val="20"/>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2A2D9ED2" w14:textId="77777777" w:rsidR="0016461C" w:rsidRPr="0016461C" w:rsidRDefault="0016461C" w:rsidP="0016461C">
            <w:pPr>
              <w:jc w:val="center"/>
              <w:rPr>
                <w:rFonts w:asciiTheme="minorHAnsi" w:hAnsiTheme="minorHAnsi" w:cstheme="minorHAnsi"/>
                <w:color w:val="000000"/>
                <w:sz w:val="20"/>
                <w:szCs w:val="20"/>
              </w:rPr>
            </w:pPr>
            <w:r w:rsidRPr="0016461C">
              <w:rPr>
                <w:rFonts w:asciiTheme="minorHAnsi" w:hAnsiTheme="minorHAnsi" w:cstheme="minorHAnsi"/>
                <w:color w:val="000000"/>
                <w:sz w:val="20"/>
                <w:szCs w:val="20"/>
              </w:rPr>
              <w:t>Ana Maria</w:t>
            </w:r>
          </w:p>
        </w:tc>
        <w:tc>
          <w:tcPr>
            <w:tcW w:w="1303" w:type="dxa"/>
            <w:tcBorders>
              <w:top w:val="nil"/>
              <w:left w:val="nil"/>
              <w:bottom w:val="single" w:sz="4" w:space="0" w:color="auto"/>
              <w:right w:val="single" w:sz="4" w:space="0" w:color="auto"/>
            </w:tcBorders>
            <w:shd w:val="clear" w:color="auto" w:fill="auto"/>
            <w:noWrap/>
            <w:vAlign w:val="bottom"/>
            <w:hideMark/>
          </w:tcPr>
          <w:p w14:paraId="3332BA74" w14:textId="77777777" w:rsidR="0016461C" w:rsidRPr="0016461C" w:rsidRDefault="0016461C" w:rsidP="0016461C">
            <w:pPr>
              <w:jc w:val="center"/>
              <w:rPr>
                <w:rFonts w:asciiTheme="minorHAnsi" w:hAnsiTheme="minorHAnsi" w:cstheme="minorHAnsi"/>
                <w:color w:val="000000"/>
                <w:sz w:val="20"/>
                <w:szCs w:val="20"/>
              </w:rPr>
            </w:pPr>
            <w:r w:rsidRPr="0016461C">
              <w:rPr>
                <w:rFonts w:asciiTheme="minorHAnsi" w:hAnsiTheme="minorHAnsi" w:cstheme="minorHAnsi"/>
                <w:color w:val="000000"/>
                <w:sz w:val="20"/>
                <w:szCs w:val="20"/>
              </w:rPr>
              <w:t>Albino</w:t>
            </w:r>
          </w:p>
        </w:tc>
        <w:tc>
          <w:tcPr>
            <w:tcW w:w="7897" w:type="dxa"/>
            <w:tcBorders>
              <w:top w:val="nil"/>
              <w:left w:val="nil"/>
              <w:bottom w:val="single" w:sz="4" w:space="0" w:color="auto"/>
              <w:right w:val="single" w:sz="4" w:space="0" w:color="auto"/>
            </w:tcBorders>
            <w:shd w:val="clear" w:color="auto" w:fill="auto"/>
            <w:noWrap/>
            <w:vAlign w:val="bottom"/>
            <w:hideMark/>
          </w:tcPr>
          <w:p w14:paraId="3C27C327" w14:textId="77777777" w:rsidR="0016461C" w:rsidRPr="0016461C" w:rsidRDefault="0016461C" w:rsidP="0016461C">
            <w:pPr>
              <w:jc w:val="center"/>
              <w:rPr>
                <w:rFonts w:asciiTheme="minorHAnsi" w:hAnsiTheme="minorHAnsi" w:cstheme="minorHAnsi"/>
                <w:color w:val="000000"/>
                <w:sz w:val="20"/>
                <w:szCs w:val="20"/>
              </w:rPr>
            </w:pPr>
            <w:r w:rsidRPr="0016461C">
              <w:rPr>
                <w:rFonts w:asciiTheme="minorHAnsi" w:hAnsiTheme="minorHAnsi" w:cstheme="minorHAnsi"/>
                <w:color w:val="000000"/>
                <w:sz w:val="20"/>
                <w:szCs w:val="20"/>
              </w:rPr>
              <w:t>NA</w:t>
            </w:r>
          </w:p>
        </w:tc>
      </w:tr>
      <w:tr w:rsidR="0016461C" w14:paraId="65B50E4B" w14:textId="77777777" w:rsidTr="007400E5">
        <w:trPr>
          <w:trHeight w:val="20"/>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4AADD0B6" w14:textId="77777777" w:rsidR="0016461C" w:rsidRPr="0016461C" w:rsidRDefault="0016461C" w:rsidP="0016461C">
            <w:pPr>
              <w:jc w:val="center"/>
              <w:rPr>
                <w:rFonts w:asciiTheme="minorHAnsi" w:hAnsiTheme="minorHAnsi" w:cstheme="minorHAnsi"/>
                <w:color w:val="000000"/>
                <w:sz w:val="20"/>
                <w:szCs w:val="20"/>
              </w:rPr>
            </w:pPr>
            <w:proofErr w:type="spellStart"/>
            <w:r w:rsidRPr="0016461C">
              <w:rPr>
                <w:rFonts w:asciiTheme="minorHAnsi" w:hAnsiTheme="minorHAnsi" w:cstheme="minorHAnsi"/>
                <w:color w:val="000000"/>
                <w:sz w:val="20"/>
                <w:szCs w:val="20"/>
              </w:rPr>
              <w:t>Russie</w:t>
            </w:r>
            <w:proofErr w:type="spellEnd"/>
          </w:p>
        </w:tc>
        <w:tc>
          <w:tcPr>
            <w:tcW w:w="1303" w:type="dxa"/>
            <w:tcBorders>
              <w:top w:val="nil"/>
              <w:left w:val="nil"/>
              <w:bottom w:val="single" w:sz="4" w:space="0" w:color="auto"/>
              <w:right w:val="single" w:sz="4" w:space="0" w:color="auto"/>
            </w:tcBorders>
            <w:shd w:val="clear" w:color="auto" w:fill="auto"/>
            <w:noWrap/>
            <w:vAlign w:val="bottom"/>
            <w:hideMark/>
          </w:tcPr>
          <w:p w14:paraId="092CA445" w14:textId="77777777" w:rsidR="0016461C" w:rsidRPr="0016461C" w:rsidRDefault="0016461C" w:rsidP="0016461C">
            <w:pPr>
              <w:jc w:val="center"/>
              <w:rPr>
                <w:rFonts w:asciiTheme="minorHAnsi" w:hAnsiTheme="minorHAnsi" w:cstheme="minorHAnsi"/>
                <w:color w:val="000000"/>
                <w:sz w:val="20"/>
                <w:szCs w:val="20"/>
              </w:rPr>
            </w:pPr>
            <w:r w:rsidRPr="0016461C">
              <w:rPr>
                <w:rFonts w:asciiTheme="minorHAnsi" w:hAnsiTheme="minorHAnsi" w:cstheme="minorHAnsi"/>
                <w:color w:val="000000"/>
                <w:sz w:val="20"/>
                <w:szCs w:val="20"/>
              </w:rPr>
              <w:t>Allen</w:t>
            </w:r>
          </w:p>
        </w:tc>
        <w:tc>
          <w:tcPr>
            <w:tcW w:w="7897" w:type="dxa"/>
            <w:tcBorders>
              <w:top w:val="nil"/>
              <w:left w:val="nil"/>
              <w:bottom w:val="single" w:sz="4" w:space="0" w:color="auto"/>
              <w:right w:val="single" w:sz="4" w:space="0" w:color="auto"/>
            </w:tcBorders>
            <w:shd w:val="clear" w:color="auto" w:fill="auto"/>
            <w:noWrap/>
            <w:vAlign w:val="bottom"/>
            <w:hideMark/>
          </w:tcPr>
          <w:p w14:paraId="10A6AFDB" w14:textId="77777777" w:rsidR="0016461C" w:rsidRPr="0016461C" w:rsidRDefault="0016461C" w:rsidP="0016461C">
            <w:pPr>
              <w:jc w:val="center"/>
              <w:rPr>
                <w:rFonts w:asciiTheme="minorHAnsi" w:hAnsiTheme="minorHAnsi" w:cstheme="minorHAnsi"/>
                <w:color w:val="000000"/>
                <w:sz w:val="20"/>
                <w:szCs w:val="20"/>
              </w:rPr>
            </w:pPr>
            <w:r w:rsidRPr="0016461C">
              <w:rPr>
                <w:rFonts w:asciiTheme="minorHAnsi" w:hAnsiTheme="minorHAnsi" w:cstheme="minorHAnsi"/>
                <w:color w:val="000000"/>
                <w:sz w:val="20"/>
                <w:szCs w:val="20"/>
              </w:rPr>
              <w:t>NA</w:t>
            </w:r>
          </w:p>
        </w:tc>
      </w:tr>
      <w:tr w:rsidR="0016461C" w14:paraId="05CE0F07" w14:textId="77777777" w:rsidTr="007400E5">
        <w:trPr>
          <w:trHeight w:val="20"/>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6DF233C0" w14:textId="2C7A29CA" w:rsidR="0016461C" w:rsidRPr="0016461C" w:rsidRDefault="007400E5" w:rsidP="0016461C">
            <w:pPr>
              <w:jc w:val="center"/>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Vaidehee</w:t>
            </w:r>
            <w:proofErr w:type="spellEnd"/>
          </w:p>
        </w:tc>
        <w:tc>
          <w:tcPr>
            <w:tcW w:w="1303" w:type="dxa"/>
            <w:tcBorders>
              <w:top w:val="nil"/>
              <w:left w:val="nil"/>
              <w:bottom w:val="single" w:sz="4" w:space="0" w:color="auto"/>
              <w:right w:val="single" w:sz="4" w:space="0" w:color="auto"/>
            </w:tcBorders>
            <w:shd w:val="clear" w:color="auto" w:fill="auto"/>
            <w:noWrap/>
            <w:vAlign w:val="bottom"/>
            <w:hideMark/>
          </w:tcPr>
          <w:p w14:paraId="7FB84B27" w14:textId="11F22F53" w:rsidR="0016461C" w:rsidRPr="0016461C" w:rsidRDefault="007400E5" w:rsidP="0016461C">
            <w:pPr>
              <w:jc w:val="center"/>
              <w:rPr>
                <w:rFonts w:asciiTheme="minorHAnsi" w:hAnsiTheme="minorHAnsi" w:cstheme="minorHAnsi"/>
                <w:color w:val="000000"/>
                <w:sz w:val="20"/>
                <w:szCs w:val="20"/>
              </w:rPr>
            </w:pPr>
            <w:r>
              <w:rPr>
                <w:rFonts w:asciiTheme="minorHAnsi" w:hAnsiTheme="minorHAnsi" w:cstheme="minorHAnsi"/>
                <w:color w:val="000000"/>
                <w:sz w:val="20"/>
                <w:szCs w:val="20"/>
              </w:rPr>
              <w:t>Deshpande</w:t>
            </w:r>
          </w:p>
        </w:tc>
        <w:tc>
          <w:tcPr>
            <w:tcW w:w="7897" w:type="dxa"/>
            <w:tcBorders>
              <w:top w:val="nil"/>
              <w:left w:val="nil"/>
              <w:bottom w:val="single" w:sz="4" w:space="0" w:color="auto"/>
              <w:right w:val="single" w:sz="4" w:space="0" w:color="auto"/>
            </w:tcBorders>
            <w:shd w:val="clear" w:color="auto" w:fill="auto"/>
            <w:noWrap/>
            <w:vAlign w:val="bottom"/>
            <w:hideMark/>
          </w:tcPr>
          <w:p w14:paraId="5C28017D" w14:textId="22138C2C" w:rsidR="0016461C" w:rsidRPr="0016461C" w:rsidRDefault="007400E5" w:rsidP="0016461C">
            <w:pPr>
              <w:jc w:val="center"/>
              <w:rPr>
                <w:rFonts w:asciiTheme="minorHAnsi" w:hAnsiTheme="minorHAnsi" w:cstheme="minorHAnsi"/>
                <w:color w:val="000000"/>
                <w:sz w:val="20"/>
                <w:szCs w:val="20"/>
              </w:rPr>
            </w:pPr>
            <w:r>
              <w:rPr>
                <w:rFonts w:asciiTheme="minorHAnsi" w:hAnsiTheme="minorHAnsi" w:cstheme="minorHAnsi"/>
                <w:color w:val="000000"/>
                <w:sz w:val="20"/>
                <w:szCs w:val="20"/>
              </w:rPr>
              <w:t>NA</w:t>
            </w:r>
          </w:p>
        </w:tc>
      </w:tr>
      <w:tr w:rsidR="0016461C" w14:paraId="1331E2A5" w14:textId="77777777" w:rsidTr="007400E5">
        <w:trPr>
          <w:trHeight w:val="20"/>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4D232143" w14:textId="77777777" w:rsidR="0016461C" w:rsidRPr="0016461C" w:rsidRDefault="0016461C" w:rsidP="0016461C">
            <w:pPr>
              <w:jc w:val="center"/>
              <w:rPr>
                <w:rFonts w:asciiTheme="minorHAnsi" w:hAnsiTheme="minorHAnsi" w:cstheme="minorHAnsi"/>
                <w:color w:val="000000"/>
                <w:sz w:val="20"/>
                <w:szCs w:val="20"/>
              </w:rPr>
            </w:pPr>
            <w:r w:rsidRPr="0016461C">
              <w:rPr>
                <w:rFonts w:asciiTheme="minorHAnsi" w:hAnsiTheme="minorHAnsi" w:cstheme="minorHAnsi"/>
                <w:color w:val="000000"/>
                <w:sz w:val="20"/>
                <w:szCs w:val="20"/>
              </w:rPr>
              <w:t>Jessica</w:t>
            </w:r>
          </w:p>
        </w:tc>
        <w:tc>
          <w:tcPr>
            <w:tcW w:w="1303" w:type="dxa"/>
            <w:tcBorders>
              <w:top w:val="nil"/>
              <w:left w:val="nil"/>
              <w:bottom w:val="single" w:sz="4" w:space="0" w:color="auto"/>
              <w:right w:val="single" w:sz="4" w:space="0" w:color="auto"/>
            </w:tcBorders>
            <w:shd w:val="clear" w:color="auto" w:fill="auto"/>
            <w:noWrap/>
            <w:vAlign w:val="bottom"/>
            <w:hideMark/>
          </w:tcPr>
          <w:p w14:paraId="57BFD723" w14:textId="77777777" w:rsidR="0016461C" w:rsidRPr="0016461C" w:rsidRDefault="0016461C" w:rsidP="0016461C">
            <w:pPr>
              <w:jc w:val="center"/>
              <w:rPr>
                <w:rFonts w:asciiTheme="minorHAnsi" w:hAnsiTheme="minorHAnsi" w:cstheme="minorHAnsi"/>
                <w:color w:val="000000"/>
                <w:sz w:val="20"/>
                <w:szCs w:val="20"/>
              </w:rPr>
            </w:pPr>
            <w:proofErr w:type="spellStart"/>
            <w:r w:rsidRPr="0016461C">
              <w:rPr>
                <w:rFonts w:asciiTheme="minorHAnsi" w:hAnsiTheme="minorHAnsi" w:cstheme="minorHAnsi"/>
                <w:color w:val="000000"/>
                <w:sz w:val="20"/>
                <w:szCs w:val="20"/>
              </w:rPr>
              <w:t>Feygin</w:t>
            </w:r>
            <w:proofErr w:type="spellEnd"/>
          </w:p>
        </w:tc>
        <w:tc>
          <w:tcPr>
            <w:tcW w:w="7897" w:type="dxa"/>
            <w:tcBorders>
              <w:top w:val="nil"/>
              <w:left w:val="nil"/>
              <w:bottom w:val="single" w:sz="4" w:space="0" w:color="auto"/>
              <w:right w:val="single" w:sz="4" w:space="0" w:color="auto"/>
            </w:tcBorders>
            <w:shd w:val="clear" w:color="auto" w:fill="auto"/>
            <w:noWrap/>
            <w:vAlign w:val="bottom"/>
            <w:hideMark/>
          </w:tcPr>
          <w:p w14:paraId="75AD44B6" w14:textId="77777777" w:rsidR="0016461C" w:rsidRPr="0016461C" w:rsidRDefault="0016461C" w:rsidP="0016461C">
            <w:pPr>
              <w:jc w:val="center"/>
              <w:rPr>
                <w:rFonts w:asciiTheme="minorHAnsi" w:hAnsiTheme="minorHAnsi" w:cstheme="minorHAnsi"/>
                <w:color w:val="000000"/>
                <w:sz w:val="20"/>
                <w:szCs w:val="20"/>
              </w:rPr>
            </w:pPr>
            <w:r w:rsidRPr="0016461C">
              <w:rPr>
                <w:rFonts w:asciiTheme="minorHAnsi" w:hAnsiTheme="minorHAnsi" w:cstheme="minorHAnsi"/>
                <w:color w:val="000000"/>
                <w:sz w:val="20"/>
                <w:szCs w:val="20"/>
              </w:rPr>
              <w:t>NA</w:t>
            </w:r>
          </w:p>
        </w:tc>
      </w:tr>
      <w:tr w:rsidR="0016461C" w14:paraId="5FE0E0FC" w14:textId="77777777" w:rsidTr="007400E5">
        <w:trPr>
          <w:trHeight w:val="20"/>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7BD09666" w14:textId="77777777" w:rsidR="0016461C" w:rsidRPr="0016461C" w:rsidRDefault="0016461C" w:rsidP="0016461C">
            <w:pPr>
              <w:jc w:val="center"/>
              <w:rPr>
                <w:rFonts w:asciiTheme="minorHAnsi" w:hAnsiTheme="minorHAnsi" w:cstheme="minorHAnsi"/>
                <w:color w:val="000000"/>
                <w:sz w:val="20"/>
                <w:szCs w:val="20"/>
              </w:rPr>
            </w:pPr>
            <w:r w:rsidRPr="0016461C">
              <w:rPr>
                <w:rFonts w:asciiTheme="minorHAnsi" w:hAnsiTheme="minorHAnsi" w:cstheme="minorHAnsi"/>
                <w:color w:val="000000"/>
                <w:sz w:val="20"/>
                <w:szCs w:val="20"/>
              </w:rPr>
              <w:t>Matthew</w:t>
            </w:r>
          </w:p>
        </w:tc>
        <w:tc>
          <w:tcPr>
            <w:tcW w:w="1303" w:type="dxa"/>
            <w:tcBorders>
              <w:top w:val="nil"/>
              <w:left w:val="nil"/>
              <w:bottom w:val="single" w:sz="4" w:space="0" w:color="auto"/>
              <w:right w:val="single" w:sz="4" w:space="0" w:color="auto"/>
            </w:tcBorders>
            <w:shd w:val="clear" w:color="auto" w:fill="auto"/>
            <w:noWrap/>
            <w:vAlign w:val="bottom"/>
            <w:hideMark/>
          </w:tcPr>
          <w:p w14:paraId="0C26CBAE" w14:textId="77777777" w:rsidR="0016461C" w:rsidRPr="0016461C" w:rsidRDefault="0016461C" w:rsidP="0016461C">
            <w:pPr>
              <w:jc w:val="center"/>
              <w:rPr>
                <w:rFonts w:asciiTheme="minorHAnsi" w:hAnsiTheme="minorHAnsi" w:cstheme="minorHAnsi"/>
                <w:color w:val="000000"/>
                <w:sz w:val="20"/>
                <w:szCs w:val="20"/>
              </w:rPr>
            </w:pPr>
            <w:r w:rsidRPr="0016461C">
              <w:rPr>
                <w:rFonts w:asciiTheme="minorHAnsi" w:hAnsiTheme="minorHAnsi" w:cstheme="minorHAnsi"/>
                <w:color w:val="000000"/>
                <w:sz w:val="20"/>
                <w:szCs w:val="20"/>
              </w:rPr>
              <w:t>Frese</w:t>
            </w:r>
          </w:p>
        </w:tc>
        <w:tc>
          <w:tcPr>
            <w:tcW w:w="7897" w:type="dxa"/>
            <w:tcBorders>
              <w:top w:val="nil"/>
              <w:left w:val="nil"/>
              <w:bottom w:val="single" w:sz="4" w:space="0" w:color="auto"/>
              <w:right w:val="single" w:sz="4" w:space="0" w:color="auto"/>
            </w:tcBorders>
            <w:shd w:val="clear" w:color="auto" w:fill="auto"/>
            <w:noWrap/>
            <w:vAlign w:val="bottom"/>
            <w:hideMark/>
          </w:tcPr>
          <w:p w14:paraId="4760992B" w14:textId="77777777" w:rsidR="0016461C" w:rsidRPr="0016461C" w:rsidRDefault="0016461C" w:rsidP="0016461C">
            <w:pPr>
              <w:jc w:val="center"/>
              <w:rPr>
                <w:rFonts w:asciiTheme="minorHAnsi" w:hAnsiTheme="minorHAnsi" w:cstheme="minorHAnsi"/>
                <w:color w:val="000000"/>
                <w:sz w:val="20"/>
                <w:szCs w:val="20"/>
              </w:rPr>
            </w:pPr>
            <w:r w:rsidRPr="0016461C">
              <w:rPr>
                <w:rFonts w:asciiTheme="minorHAnsi" w:hAnsiTheme="minorHAnsi" w:cstheme="minorHAnsi"/>
                <w:color w:val="000000"/>
                <w:sz w:val="20"/>
                <w:szCs w:val="20"/>
              </w:rPr>
              <w:t>NA</w:t>
            </w:r>
          </w:p>
        </w:tc>
      </w:tr>
      <w:tr w:rsidR="0016461C" w14:paraId="6960ECB0" w14:textId="77777777" w:rsidTr="007400E5">
        <w:trPr>
          <w:trHeight w:val="20"/>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5123FFA2" w14:textId="77777777" w:rsidR="0016461C" w:rsidRPr="0016461C" w:rsidRDefault="0016461C" w:rsidP="0016461C">
            <w:pPr>
              <w:jc w:val="center"/>
              <w:rPr>
                <w:rFonts w:asciiTheme="minorHAnsi" w:hAnsiTheme="minorHAnsi" w:cstheme="minorHAnsi"/>
                <w:color w:val="000000"/>
                <w:sz w:val="20"/>
                <w:szCs w:val="20"/>
              </w:rPr>
            </w:pPr>
            <w:r w:rsidRPr="0016461C">
              <w:rPr>
                <w:rFonts w:asciiTheme="minorHAnsi" w:hAnsiTheme="minorHAnsi" w:cstheme="minorHAnsi"/>
                <w:color w:val="000000"/>
                <w:sz w:val="20"/>
                <w:szCs w:val="20"/>
              </w:rPr>
              <w:t>Christina</w:t>
            </w:r>
          </w:p>
        </w:tc>
        <w:tc>
          <w:tcPr>
            <w:tcW w:w="1303" w:type="dxa"/>
            <w:tcBorders>
              <w:top w:val="nil"/>
              <w:left w:val="nil"/>
              <w:bottom w:val="single" w:sz="4" w:space="0" w:color="auto"/>
              <w:right w:val="single" w:sz="4" w:space="0" w:color="auto"/>
            </w:tcBorders>
            <w:shd w:val="clear" w:color="auto" w:fill="auto"/>
            <w:noWrap/>
            <w:vAlign w:val="bottom"/>
            <w:hideMark/>
          </w:tcPr>
          <w:p w14:paraId="6D12CCC1" w14:textId="77777777" w:rsidR="0016461C" w:rsidRPr="0016461C" w:rsidRDefault="0016461C" w:rsidP="0016461C">
            <w:pPr>
              <w:jc w:val="center"/>
              <w:rPr>
                <w:rFonts w:asciiTheme="minorHAnsi" w:hAnsiTheme="minorHAnsi" w:cstheme="minorHAnsi"/>
                <w:color w:val="000000"/>
                <w:sz w:val="20"/>
                <w:szCs w:val="20"/>
              </w:rPr>
            </w:pPr>
            <w:r w:rsidRPr="0016461C">
              <w:rPr>
                <w:rFonts w:asciiTheme="minorHAnsi" w:hAnsiTheme="minorHAnsi" w:cstheme="minorHAnsi"/>
                <w:color w:val="000000"/>
                <w:sz w:val="20"/>
                <w:szCs w:val="20"/>
              </w:rPr>
              <w:t>Gallo</w:t>
            </w:r>
          </w:p>
        </w:tc>
        <w:tc>
          <w:tcPr>
            <w:tcW w:w="7897" w:type="dxa"/>
            <w:tcBorders>
              <w:top w:val="nil"/>
              <w:left w:val="nil"/>
              <w:bottom w:val="single" w:sz="4" w:space="0" w:color="auto"/>
              <w:right w:val="single" w:sz="4" w:space="0" w:color="auto"/>
            </w:tcBorders>
            <w:shd w:val="clear" w:color="auto" w:fill="auto"/>
            <w:noWrap/>
            <w:vAlign w:val="bottom"/>
            <w:hideMark/>
          </w:tcPr>
          <w:p w14:paraId="0545FF54" w14:textId="77777777" w:rsidR="0016461C" w:rsidRPr="0016461C" w:rsidRDefault="0016461C" w:rsidP="0016461C">
            <w:pPr>
              <w:jc w:val="center"/>
              <w:rPr>
                <w:rFonts w:asciiTheme="minorHAnsi" w:hAnsiTheme="minorHAnsi" w:cstheme="minorHAnsi"/>
                <w:color w:val="000000"/>
                <w:sz w:val="20"/>
                <w:szCs w:val="20"/>
              </w:rPr>
            </w:pPr>
            <w:r w:rsidRPr="0016461C">
              <w:rPr>
                <w:rFonts w:asciiTheme="minorHAnsi" w:hAnsiTheme="minorHAnsi" w:cstheme="minorHAnsi"/>
                <w:color w:val="000000"/>
                <w:sz w:val="20"/>
                <w:szCs w:val="20"/>
              </w:rPr>
              <w:t>NA</w:t>
            </w:r>
          </w:p>
        </w:tc>
      </w:tr>
      <w:tr w:rsidR="0016461C" w14:paraId="7C0C9E96" w14:textId="77777777" w:rsidTr="007400E5">
        <w:trPr>
          <w:trHeight w:val="20"/>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46651E76" w14:textId="77777777" w:rsidR="0016461C" w:rsidRPr="0016461C" w:rsidRDefault="0016461C" w:rsidP="0016461C">
            <w:pPr>
              <w:jc w:val="center"/>
              <w:rPr>
                <w:rFonts w:asciiTheme="minorHAnsi" w:hAnsiTheme="minorHAnsi" w:cstheme="minorHAnsi"/>
                <w:color w:val="000000"/>
                <w:sz w:val="20"/>
                <w:szCs w:val="20"/>
              </w:rPr>
            </w:pPr>
            <w:r w:rsidRPr="0016461C">
              <w:rPr>
                <w:rFonts w:asciiTheme="minorHAnsi" w:hAnsiTheme="minorHAnsi" w:cstheme="minorHAnsi"/>
                <w:color w:val="000000"/>
                <w:sz w:val="20"/>
                <w:szCs w:val="20"/>
              </w:rPr>
              <w:t>David</w:t>
            </w:r>
          </w:p>
        </w:tc>
        <w:tc>
          <w:tcPr>
            <w:tcW w:w="1303" w:type="dxa"/>
            <w:tcBorders>
              <w:top w:val="nil"/>
              <w:left w:val="nil"/>
              <w:bottom w:val="single" w:sz="4" w:space="0" w:color="auto"/>
              <w:right w:val="single" w:sz="4" w:space="0" w:color="auto"/>
            </w:tcBorders>
            <w:shd w:val="clear" w:color="auto" w:fill="auto"/>
            <w:noWrap/>
            <w:vAlign w:val="bottom"/>
            <w:hideMark/>
          </w:tcPr>
          <w:p w14:paraId="304E7EBE" w14:textId="77777777" w:rsidR="0016461C" w:rsidRPr="0016461C" w:rsidRDefault="0016461C" w:rsidP="0016461C">
            <w:pPr>
              <w:jc w:val="center"/>
              <w:rPr>
                <w:rFonts w:asciiTheme="minorHAnsi" w:hAnsiTheme="minorHAnsi" w:cstheme="minorHAnsi"/>
                <w:color w:val="000000"/>
                <w:sz w:val="20"/>
                <w:szCs w:val="20"/>
              </w:rPr>
            </w:pPr>
            <w:r w:rsidRPr="0016461C">
              <w:rPr>
                <w:rFonts w:asciiTheme="minorHAnsi" w:hAnsiTheme="minorHAnsi" w:cstheme="minorHAnsi"/>
                <w:color w:val="000000"/>
                <w:sz w:val="20"/>
                <w:szCs w:val="20"/>
              </w:rPr>
              <w:t>Miller</w:t>
            </w:r>
          </w:p>
        </w:tc>
        <w:tc>
          <w:tcPr>
            <w:tcW w:w="7897" w:type="dxa"/>
            <w:tcBorders>
              <w:top w:val="nil"/>
              <w:left w:val="nil"/>
              <w:bottom w:val="single" w:sz="4" w:space="0" w:color="auto"/>
              <w:right w:val="single" w:sz="4" w:space="0" w:color="auto"/>
            </w:tcBorders>
            <w:shd w:val="clear" w:color="auto" w:fill="auto"/>
            <w:vAlign w:val="bottom"/>
            <w:hideMark/>
          </w:tcPr>
          <w:p w14:paraId="4E610BC0" w14:textId="77777777" w:rsidR="0016461C" w:rsidRPr="0016461C" w:rsidRDefault="0016461C" w:rsidP="0016461C">
            <w:pPr>
              <w:jc w:val="center"/>
              <w:rPr>
                <w:rFonts w:asciiTheme="minorHAnsi" w:hAnsiTheme="minorHAnsi" w:cstheme="minorHAnsi"/>
                <w:color w:val="000000"/>
                <w:sz w:val="20"/>
                <w:szCs w:val="20"/>
              </w:rPr>
            </w:pPr>
            <w:r w:rsidRPr="0016461C">
              <w:rPr>
                <w:rFonts w:asciiTheme="minorHAnsi" w:hAnsiTheme="minorHAnsi" w:cstheme="minorHAnsi"/>
                <w:color w:val="000000"/>
                <w:sz w:val="20"/>
                <w:szCs w:val="20"/>
              </w:rPr>
              <w:t xml:space="preserve">Merck, EMD Serono, Regeneron, Sanofi Genzyme, Pfizer, Castle Biosciences, </w:t>
            </w:r>
            <w:proofErr w:type="spellStart"/>
            <w:r w:rsidRPr="0016461C">
              <w:rPr>
                <w:rFonts w:asciiTheme="minorHAnsi" w:hAnsiTheme="minorHAnsi" w:cstheme="minorHAnsi"/>
                <w:color w:val="000000"/>
                <w:sz w:val="20"/>
                <w:szCs w:val="20"/>
              </w:rPr>
              <w:t>Avstera</w:t>
            </w:r>
            <w:proofErr w:type="spellEnd"/>
            <w:r w:rsidRPr="0016461C">
              <w:rPr>
                <w:rFonts w:asciiTheme="minorHAnsi" w:hAnsiTheme="minorHAnsi" w:cstheme="minorHAnsi"/>
                <w:color w:val="000000"/>
                <w:sz w:val="20"/>
                <w:szCs w:val="20"/>
              </w:rPr>
              <w:t xml:space="preserve"> therapeutics, Checkpoint Therapeutics: Consultant; Regeneron, </w:t>
            </w:r>
            <w:proofErr w:type="spellStart"/>
            <w:r w:rsidRPr="0016461C">
              <w:rPr>
                <w:rFonts w:asciiTheme="minorHAnsi" w:hAnsiTheme="minorHAnsi" w:cstheme="minorHAnsi"/>
                <w:color w:val="000000"/>
                <w:sz w:val="20"/>
                <w:szCs w:val="20"/>
              </w:rPr>
              <w:t>Kartos</w:t>
            </w:r>
            <w:proofErr w:type="spellEnd"/>
            <w:r w:rsidRPr="0016461C">
              <w:rPr>
                <w:rFonts w:asciiTheme="minorHAnsi" w:hAnsiTheme="minorHAnsi" w:cstheme="minorHAnsi"/>
                <w:color w:val="000000"/>
                <w:sz w:val="20"/>
                <w:szCs w:val="20"/>
              </w:rPr>
              <w:t xml:space="preserve"> Therapeutics, </w:t>
            </w:r>
            <w:proofErr w:type="spellStart"/>
            <w:r w:rsidRPr="0016461C">
              <w:rPr>
                <w:rFonts w:asciiTheme="minorHAnsi" w:hAnsiTheme="minorHAnsi" w:cstheme="minorHAnsi"/>
                <w:color w:val="000000"/>
                <w:sz w:val="20"/>
                <w:szCs w:val="20"/>
              </w:rPr>
              <w:t>NeoImmune</w:t>
            </w:r>
            <w:proofErr w:type="spellEnd"/>
            <w:r w:rsidRPr="0016461C">
              <w:rPr>
                <w:rFonts w:asciiTheme="minorHAnsi" w:hAnsiTheme="minorHAnsi" w:cstheme="minorHAnsi"/>
                <w:color w:val="000000"/>
                <w:sz w:val="20"/>
                <w:szCs w:val="20"/>
              </w:rPr>
              <w:t xml:space="preserve"> Tech: Contracted Research; Checkpoint Therapeutics, </w:t>
            </w:r>
            <w:proofErr w:type="spellStart"/>
            <w:r w:rsidRPr="0016461C">
              <w:rPr>
                <w:rFonts w:asciiTheme="minorHAnsi" w:hAnsiTheme="minorHAnsi" w:cstheme="minorHAnsi"/>
                <w:color w:val="000000"/>
                <w:sz w:val="20"/>
                <w:szCs w:val="20"/>
              </w:rPr>
              <w:t>Avstera</w:t>
            </w:r>
            <w:proofErr w:type="spellEnd"/>
            <w:r w:rsidRPr="0016461C">
              <w:rPr>
                <w:rFonts w:asciiTheme="minorHAnsi" w:hAnsiTheme="minorHAnsi" w:cstheme="minorHAnsi"/>
                <w:color w:val="000000"/>
                <w:sz w:val="20"/>
                <w:szCs w:val="20"/>
              </w:rPr>
              <w:t xml:space="preserve"> Therapeutics: Stock Shareholder</w:t>
            </w:r>
          </w:p>
        </w:tc>
      </w:tr>
      <w:tr w:rsidR="0016461C" w14:paraId="1D5D5CC2" w14:textId="77777777" w:rsidTr="007400E5">
        <w:trPr>
          <w:trHeight w:val="20"/>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0B2CD888" w14:textId="77777777" w:rsidR="0016461C" w:rsidRPr="0016461C" w:rsidRDefault="0016461C" w:rsidP="0016461C">
            <w:pPr>
              <w:jc w:val="center"/>
              <w:rPr>
                <w:rFonts w:asciiTheme="minorHAnsi" w:hAnsiTheme="minorHAnsi" w:cstheme="minorHAnsi"/>
                <w:color w:val="000000"/>
                <w:sz w:val="20"/>
                <w:szCs w:val="20"/>
              </w:rPr>
            </w:pPr>
            <w:r w:rsidRPr="0016461C">
              <w:rPr>
                <w:rFonts w:asciiTheme="minorHAnsi" w:hAnsiTheme="minorHAnsi" w:cstheme="minorHAnsi"/>
                <w:color w:val="000000"/>
                <w:sz w:val="20"/>
                <w:szCs w:val="20"/>
              </w:rPr>
              <w:t>Vishal</w:t>
            </w:r>
          </w:p>
        </w:tc>
        <w:tc>
          <w:tcPr>
            <w:tcW w:w="1303" w:type="dxa"/>
            <w:tcBorders>
              <w:top w:val="nil"/>
              <w:left w:val="nil"/>
              <w:bottom w:val="single" w:sz="4" w:space="0" w:color="auto"/>
              <w:right w:val="single" w:sz="4" w:space="0" w:color="auto"/>
            </w:tcBorders>
            <w:shd w:val="clear" w:color="auto" w:fill="auto"/>
            <w:noWrap/>
            <w:vAlign w:val="bottom"/>
            <w:hideMark/>
          </w:tcPr>
          <w:p w14:paraId="527B8C95" w14:textId="77777777" w:rsidR="0016461C" w:rsidRPr="0016461C" w:rsidRDefault="0016461C" w:rsidP="0016461C">
            <w:pPr>
              <w:jc w:val="center"/>
              <w:rPr>
                <w:rFonts w:asciiTheme="minorHAnsi" w:hAnsiTheme="minorHAnsi" w:cstheme="minorHAnsi"/>
                <w:color w:val="000000"/>
                <w:sz w:val="20"/>
                <w:szCs w:val="20"/>
              </w:rPr>
            </w:pPr>
            <w:r w:rsidRPr="0016461C">
              <w:rPr>
                <w:rFonts w:asciiTheme="minorHAnsi" w:hAnsiTheme="minorHAnsi" w:cstheme="minorHAnsi"/>
                <w:color w:val="000000"/>
                <w:sz w:val="20"/>
                <w:szCs w:val="20"/>
              </w:rPr>
              <w:t>Patel</w:t>
            </w:r>
          </w:p>
        </w:tc>
        <w:tc>
          <w:tcPr>
            <w:tcW w:w="7897" w:type="dxa"/>
            <w:tcBorders>
              <w:top w:val="nil"/>
              <w:left w:val="nil"/>
              <w:bottom w:val="single" w:sz="4" w:space="0" w:color="auto"/>
              <w:right w:val="single" w:sz="4" w:space="0" w:color="auto"/>
            </w:tcBorders>
            <w:shd w:val="clear" w:color="auto" w:fill="auto"/>
            <w:noWrap/>
            <w:vAlign w:val="bottom"/>
            <w:hideMark/>
          </w:tcPr>
          <w:p w14:paraId="68CD0C4A" w14:textId="77777777" w:rsidR="0016461C" w:rsidRPr="0016461C" w:rsidRDefault="0016461C" w:rsidP="0016461C">
            <w:pPr>
              <w:jc w:val="center"/>
              <w:rPr>
                <w:rFonts w:asciiTheme="minorHAnsi" w:hAnsiTheme="minorHAnsi" w:cstheme="minorHAnsi"/>
                <w:color w:val="000000"/>
                <w:sz w:val="20"/>
                <w:szCs w:val="20"/>
              </w:rPr>
            </w:pPr>
            <w:r w:rsidRPr="0016461C">
              <w:rPr>
                <w:rFonts w:asciiTheme="minorHAnsi" w:hAnsiTheme="minorHAnsi" w:cstheme="minorHAnsi"/>
                <w:color w:val="000000"/>
                <w:sz w:val="20"/>
                <w:szCs w:val="20"/>
              </w:rPr>
              <w:t xml:space="preserve">Regeneron, PhD Biosciences, </w:t>
            </w:r>
            <w:proofErr w:type="spellStart"/>
            <w:r w:rsidRPr="0016461C">
              <w:rPr>
                <w:rFonts w:asciiTheme="minorHAnsi" w:hAnsiTheme="minorHAnsi" w:cstheme="minorHAnsi"/>
                <w:color w:val="000000"/>
                <w:sz w:val="20"/>
                <w:szCs w:val="20"/>
              </w:rPr>
              <w:t>Almirall</w:t>
            </w:r>
            <w:proofErr w:type="spellEnd"/>
            <w:r w:rsidRPr="0016461C">
              <w:rPr>
                <w:rFonts w:asciiTheme="minorHAnsi" w:hAnsiTheme="minorHAnsi" w:cstheme="minorHAnsi"/>
                <w:color w:val="000000"/>
                <w:sz w:val="20"/>
                <w:szCs w:val="20"/>
              </w:rPr>
              <w:t>: Consultant; Regeneron, Sanofi: Speakers Bureau; Science 37: Stock Shareholder</w:t>
            </w:r>
          </w:p>
        </w:tc>
      </w:tr>
      <w:tr w:rsidR="0016461C" w14:paraId="797269B2" w14:textId="77777777" w:rsidTr="007400E5">
        <w:trPr>
          <w:trHeight w:val="20"/>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21BC4B35" w14:textId="77777777" w:rsidR="0016461C" w:rsidRPr="0016461C" w:rsidRDefault="0016461C" w:rsidP="0016461C">
            <w:pPr>
              <w:jc w:val="center"/>
              <w:rPr>
                <w:rFonts w:asciiTheme="minorHAnsi" w:hAnsiTheme="minorHAnsi" w:cstheme="minorHAnsi"/>
                <w:color w:val="000000"/>
                <w:sz w:val="20"/>
                <w:szCs w:val="20"/>
              </w:rPr>
            </w:pPr>
            <w:r w:rsidRPr="0016461C">
              <w:rPr>
                <w:rFonts w:asciiTheme="minorHAnsi" w:hAnsiTheme="minorHAnsi" w:cstheme="minorHAnsi"/>
                <w:color w:val="000000"/>
                <w:sz w:val="20"/>
                <w:szCs w:val="20"/>
              </w:rPr>
              <w:t>Jo</w:t>
            </w:r>
          </w:p>
        </w:tc>
        <w:tc>
          <w:tcPr>
            <w:tcW w:w="1303" w:type="dxa"/>
            <w:tcBorders>
              <w:top w:val="nil"/>
              <w:left w:val="nil"/>
              <w:bottom w:val="single" w:sz="4" w:space="0" w:color="auto"/>
              <w:right w:val="single" w:sz="4" w:space="0" w:color="auto"/>
            </w:tcBorders>
            <w:shd w:val="clear" w:color="auto" w:fill="auto"/>
            <w:noWrap/>
            <w:vAlign w:val="bottom"/>
            <w:hideMark/>
          </w:tcPr>
          <w:p w14:paraId="4F9DE3BB" w14:textId="77777777" w:rsidR="0016461C" w:rsidRPr="0016461C" w:rsidRDefault="0016461C" w:rsidP="0016461C">
            <w:pPr>
              <w:jc w:val="center"/>
              <w:rPr>
                <w:rFonts w:asciiTheme="minorHAnsi" w:hAnsiTheme="minorHAnsi" w:cstheme="minorHAnsi"/>
                <w:color w:val="000000"/>
                <w:sz w:val="20"/>
                <w:szCs w:val="20"/>
              </w:rPr>
            </w:pPr>
            <w:r w:rsidRPr="0016461C">
              <w:rPr>
                <w:rFonts w:asciiTheme="minorHAnsi" w:hAnsiTheme="minorHAnsi" w:cstheme="minorHAnsi"/>
                <w:color w:val="000000"/>
                <w:sz w:val="20"/>
                <w:szCs w:val="20"/>
              </w:rPr>
              <w:t>Shultz</w:t>
            </w:r>
          </w:p>
        </w:tc>
        <w:tc>
          <w:tcPr>
            <w:tcW w:w="7897" w:type="dxa"/>
            <w:tcBorders>
              <w:top w:val="nil"/>
              <w:left w:val="nil"/>
              <w:bottom w:val="single" w:sz="4" w:space="0" w:color="auto"/>
              <w:right w:val="single" w:sz="4" w:space="0" w:color="auto"/>
            </w:tcBorders>
            <w:shd w:val="clear" w:color="auto" w:fill="auto"/>
            <w:noWrap/>
            <w:vAlign w:val="bottom"/>
            <w:hideMark/>
          </w:tcPr>
          <w:p w14:paraId="77364E9A" w14:textId="77777777" w:rsidR="0016461C" w:rsidRPr="0016461C" w:rsidRDefault="0016461C" w:rsidP="0016461C">
            <w:pPr>
              <w:jc w:val="center"/>
              <w:rPr>
                <w:rFonts w:asciiTheme="minorHAnsi" w:hAnsiTheme="minorHAnsi" w:cstheme="minorHAnsi"/>
                <w:color w:val="000000"/>
                <w:sz w:val="20"/>
                <w:szCs w:val="20"/>
              </w:rPr>
            </w:pPr>
            <w:r w:rsidRPr="0016461C">
              <w:rPr>
                <w:rFonts w:asciiTheme="minorHAnsi" w:hAnsiTheme="minorHAnsi" w:cstheme="minorHAnsi"/>
                <w:color w:val="000000"/>
                <w:sz w:val="20"/>
                <w:szCs w:val="20"/>
              </w:rPr>
              <w:t>NA</w:t>
            </w:r>
          </w:p>
        </w:tc>
      </w:tr>
      <w:tr w:rsidR="0016461C" w14:paraId="00FFEF9B" w14:textId="77777777" w:rsidTr="007400E5">
        <w:trPr>
          <w:trHeight w:val="20"/>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354DC654" w14:textId="77777777" w:rsidR="0016461C" w:rsidRPr="0016461C" w:rsidRDefault="0016461C" w:rsidP="0016461C">
            <w:pPr>
              <w:jc w:val="center"/>
              <w:rPr>
                <w:rFonts w:asciiTheme="minorHAnsi" w:hAnsiTheme="minorHAnsi" w:cstheme="minorHAnsi"/>
                <w:color w:val="000000"/>
                <w:sz w:val="20"/>
                <w:szCs w:val="20"/>
              </w:rPr>
            </w:pPr>
            <w:r w:rsidRPr="0016461C">
              <w:rPr>
                <w:rFonts w:asciiTheme="minorHAnsi" w:hAnsiTheme="minorHAnsi" w:cstheme="minorHAnsi"/>
                <w:color w:val="000000"/>
                <w:sz w:val="20"/>
                <w:szCs w:val="20"/>
              </w:rPr>
              <w:lastRenderedPageBreak/>
              <w:t>Lauren</w:t>
            </w:r>
          </w:p>
        </w:tc>
        <w:tc>
          <w:tcPr>
            <w:tcW w:w="1303" w:type="dxa"/>
            <w:tcBorders>
              <w:top w:val="nil"/>
              <w:left w:val="nil"/>
              <w:bottom w:val="single" w:sz="4" w:space="0" w:color="auto"/>
              <w:right w:val="single" w:sz="4" w:space="0" w:color="auto"/>
            </w:tcBorders>
            <w:shd w:val="clear" w:color="auto" w:fill="auto"/>
            <w:noWrap/>
            <w:vAlign w:val="bottom"/>
            <w:hideMark/>
          </w:tcPr>
          <w:p w14:paraId="03BE5751" w14:textId="77777777" w:rsidR="0016461C" w:rsidRPr="0016461C" w:rsidRDefault="0016461C" w:rsidP="0016461C">
            <w:pPr>
              <w:jc w:val="center"/>
              <w:rPr>
                <w:rFonts w:asciiTheme="minorHAnsi" w:hAnsiTheme="minorHAnsi" w:cstheme="minorHAnsi"/>
                <w:color w:val="000000"/>
                <w:sz w:val="20"/>
                <w:szCs w:val="20"/>
              </w:rPr>
            </w:pPr>
            <w:r w:rsidRPr="0016461C">
              <w:rPr>
                <w:rFonts w:asciiTheme="minorHAnsi" w:hAnsiTheme="minorHAnsi" w:cstheme="minorHAnsi"/>
                <w:color w:val="000000"/>
                <w:sz w:val="20"/>
                <w:szCs w:val="20"/>
              </w:rPr>
              <w:t>Welch</w:t>
            </w:r>
          </w:p>
        </w:tc>
        <w:tc>
          <w:tcPr>
            <w:tcW w:w="7897" w:type="dxa"/>
            <w:tcBorders>
              <w:top w:val="nil"/>
              <w:left w:val="nil"/>
              <w:bottom w:val="single" w:sz="4" w:space="0" w:color="auto"/>
              <w:right w:val="single" w:sz="4" w:space="0" w:color="auto"/>
            </w:tcBorders>
            <w:shd w:val="clear" w:color="auto" w:fill="auto"/>
            <w:noWrap/>
            <w:vAlign w:val="bottom"/>
            <w:hideMark/>
          </w:tcPr>
          <w:p w14:paraId="382866E3" w14:textId="77777777" w:rsidR="0016461C" w:rsidRPr="0016461C" w:rsidRDefault="0016461C" w:rsidP="0016461C">
            <w:pPr>
              <w:jc w:val="center"/>
              <w:rPr>
                <w:rFonts w:asciiTheme="minorHAnsi" w:hAnsiTheme="minorHAnsi" w:cstheme="minorHAnsi"/>
                <w:color w:val="000000"/>
                <w:sz w:val="20"/>
                <w:szCs w:val="20"/>
              </w:rPr>
            </w:pPr>
            <w:r w:rsidRPr="0016461C">
              <w:rPr>
                <w:rFonts w:asciiTheme="minorHAnsi" w:hAnsiTheme="minorHAnsi" w:cstheme="minorHAnsi"/>
                <w:color w:val="000000"/>
                <w:sz w:val="20"/>
                <w:szCs w:val="20"/>
              </w:rPr>
              <w:t>NA</w:t>
            </w:r>
          </w:p>
        </w:tc>
      </w:tr>
    </w:tbl>
    <w:p w14:paraId="47F05132" w14:textId="77777777" w:rsidR="00A31760" w:rsidRPr="00357D48" w:rsidRDefault="00A31760" w:rsidP="00A31760">
      <w:pPr>
        <w:rPr>
          <w:rFonts w:ascii="Calibri" w:hAnsi="Calibri" w:cs="Calibri"/>
          <w:sz w:val="20"/>
          <w:szCs w:val="20"/>
        </w:rPr>
      </w:pPr>
    </w:p>
    <w:p w14:paraId="6967D795" w14:textId="77777777" w:rsidR="00680919" w:rsidRPr="00357D48" w:rsidRDefault="00680919" w:rsidP="00680919">
      <w:pPr>
        <w:tabs>
          <w:tab w:val="left" w:pos="10260"/>
        </w:tabs>
        <w:ind w:right="79"/>
        <w:rPr>
          <w:rFonts w:ascii="Calibri" w:hAnsi="Calibri" w:cs="Calibri"/>
          <w:color w:val="FF0000"/>
          <w:sz w:val="20"/>
          <w:szCs w:val="20"/>
        </w:rPr>
      </w:pPr>
      <w:r w:rsidRPr="00357D48">
        <w:rPr>
          <w:rFonts w:ascii="Calibri" w:hAnsi="Calibri" w:cs="Calibri"/>
          <w:sz w:val="20"/>
          <w:szCs w:val="20"/>
        </w:rPr>
        <w:t xml:space="preserve">Questions? Email </w:t>
      </w:r>
      <w:hyperlink r:id="rId14" w:history="1">
        <w:r w:rsidRPr="00357D48">
          <w:rPr>
            <w:rStyle w:val="Hyperlink"/>
            <w:rFonts w:ascii="Calibri" w:hAnsi="Calibri" w:cs="Calibri"/>
            <w:sz w:val="20"/>
            <w:szCs w:val="20"/>
          </w:rPr>
          <w:t>Certificate@AmedcoEmail.com</w:t>
        </w:r>
      </w:hyperlink>
    </w:p>
    <w:sectPr w:rsidR="00680919" w:rsidRPr="00357D48">
      <w:type w:val="continuous"/>
      <w:pgSz w:w="12240" w:h="15840" w:code="1"/>
      <w:pgMar w:top="720"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DB448" w14:textId="77777777" w:rsidR="001563B4" w:rsidRDefault="001563B4">
      <w:r>
        <w:separator/>
      </w:r>
    </w:p>
  </w:endnote>
  <w:endnote w:type="continuationSeparator" w:id="0">
    <w:p w14:paraId="07742877" w14:textId="77777777" w:rsidR="001563B4" w:rsidRDefault="00156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53B6" w14:textId="77777777" w:rsidR="00A8069F"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455E" w14:textId="77777777" w:rsidR="00A8069F"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4422" w14:textId="77777777" w:rsidR="00A8069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D1FAE" w14:textId="77777777" w:rsidR="001563B4" w:rsidRDefault="001563B4">
      <w:r>
        <w:separator/>
      </w:r>
    </w:p>
  </w:footnote>
  <w:footnote w:type="continuationSeparator" w:id="0">
    <w:p w14:paraId="21CA09EC" w14:textId="77777777" w:rsidR="001563B4" w:rsidRDefault="00156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BC29" w14:textId="77777777" w:rsidR="00A8069F"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30AC" w14:textId="77777777" w:rsidR="00A8069F"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ED2F" w14:textId="77777777" w:rsidR="00A8069F"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220C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415DFE"/>
    <w:multiLevelType w:val="hybridMultilevel"/>
    <w:tmpl w:val="FB906FF0"/>
    <w:lvl w:ilvl="0" w:tplc="6C6491B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11A23430"/>
    <w:multiLevelType w:val="hybridMultilevel"/>
    <w:tmpl w:val="FD8C6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961375"/>
    <w:multiLevelType w:val="hybridMultilevel"/>
    <w:tmpl w:val="8DB0FA5E"/>
    <w:lvl w:ilvl="0" w:tplc="7BC80EC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4A39E6"/>
    <w:multiLevelType w:val="hybridMultilevel"/>
    <w:tmpl w:val="C61A8ED4"/>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5A2FD9"/>
    <w:multiLevelType w:val="hybridMultilevel"/>
    <w:tmpl w:val="A184CE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E46B89"/>
    <w:multiLevelType w:val="hybridMultilevel"/>
    <w:tmpl w:val="4F3039BC"/>
    <w:lvl w:ilvl="0" w:tplc="3626ADEE">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5C56D1"/>
    <w:multiLevelType w:val="hybridMultilevel"/>
    <w:tmpl w:val="8A9016F0"/>
    <w:lvl w:ilvl="0" w:tplc="7C206056">
      <w:start w:val="1"/>
      <w:numFmt w:val="bullet"/>
      <w:lvlText w:val=""/>
      <w:lvlJc w:val="left"/>
      <w:pPr>
        <w:ind w:left="720" w:hanging="360"/>
      </w:pPr>
      <w:rPr>
        <w:rFonts w:ascii="Symbol" w:hAnsi="Symbol" w:hint="default"/>
      </w:rPr>
    </w:lvl>
    <w:lvl w:ilvl="1" w:tplc="3CECAFDC">
      <w:start w:val="1"/>
      <w:numFmt w:val="bullet"/>
      <w:lvlText w:val="o"/>
      <w:lvlJc w:val="left"/>
      <w:pPr>
        <w:ind w:left="1440" w:hanging="360"/>
      </w:pPr>
      <w:rPr>
        <w:rFonts w:ascii="Courier New" w:hAnsi="Courier New" w:hint="default"/>
      </w:rPr>
    </w:lvl>
    <w:lvl w:ilvl="2" w:tplc="F6F6DD34">
      <w:start w:val="1"/>
      <w:numFmt w:val="bullet"/>
      <w:lvlText w:val=""/>
      <w:lvlJc w:val="left"/>
      <w:pPr>
        <w:ind w:left="2160" w:hanging="360"/>
      </w:pPr>
      <w:rPr>
        <w:rFonts w:ascii="Wingdings" w:hAnsi="Wingdings" w:hint="default"/>
      </w:rPr>
    </w:lvl>
    <w:lvl w:ilvl="3" w:tplc="B6BE0BC6">
      <w:start w:val="1"/>
      <w:numFmt w:val="bullet"/>
      <w:lvlText w:val=""/>
      <w:lvlJc w:val="left"/>
      <w:pPr>
        <w:ind w:left="2880" w:hanging="360"/>
      </w:pPr>
      <w:rPr>
        <w:rFonts w:ascii="Symbol" w:hAnsi="Symbol" w:hint="default"/>
      </w:rPr>
    </w:lvl>
    <w:lvl w:ilvl="4" w:tplc="FBCC7DC8">
      <w:start w:val="1"/>
      <w:numFmt w:val="bullet"/>
      <w:lvlText w:val="o"/>
      <w:lvlJc w:val="left"/>
      <w:pPr>
        <w:ind w:left="3600" w:hanging="360"/>
      </w:pPr>
      <w:rPr>
        <w:rFonts w:ascii="Courier New" w:hAnsi="Courier New" w:hint="default"/>
      </w:rPr>
    </w:lvl>
    <w:lvl w:ilvl="5" w:tplc="070C9462">
      <w:start w:val="1"/>
      <w:numFmt w:val="bullet"/>
      <w:lvlText w:val=""/>
      <w:lvlJc w:val="left"/>
      <w:pPr>
        <w:ind w:left="4320" w:hanging="360"/>
      </w:pPr>
      <w:rPr>
        <w:rFonts w:ascii="Wingdings" w:hAnsi="Wingdings" w:hint="default"/>
      </w:rPr>
    </w:lvl>
    <w:lvl w:ilvl="6" w:tplc="156639BA">
      <w:start w:val="1"/>
      <w:numFmt w:val="bullet"/>
      <w:lvlText w:val=""/>
      <w:lvlJc w:val="left"/>
      <w:pPr>
        <w:ind w:left="5040" w:hanging="360"/>
      </w:pPr>
      <w:rPr>
        <w:rFonts w:ascii="Symbol" w:hAnsi="Symbol" w:hint="default"/>
      </w:rPr>
    </w:lvl>
    <w:lvl w:ilvl="7" w:tplc="FFC4A0B2">
      <w:start w:val="1"/>
      <w:numFmt w:val="bullet"/>
      <w:lvlText w:val="o"/>
      <w:lvlJc w:val="left"/>
      <w:pPr>
        <w:ind w:left="5760" w:hanging="360"/>
      </w:pPr>
      <w:rPr>
        <w:rFonts w:ascii="Courier New" w:hAnsi="Courier New" w:hint="default"/>
      </w:rPr>
    </w:lvl>
    <w:lvl w:ilvl="8" w:tplc="34A87664">
      <w:start w:val="1"/>
      <w:numFmt w:val="bullet"/>
      <w:lvlText w:val=""/>
      <w:lvlJc w:val="left"/>
      <w:pPr>
        <w:ind w:left="6480" w:hanging="360"/>
      </w:pPr>
      <w:rPr>
        <w:rFonts w:ascii="Wingdings" w:hAnsi="Wingdings" w:hint="default"/>
      </w:rPr>
    </w:lvl>
  </w:abstractNum>
  <w:abstractNum w:abstractNumId="8" w15:restartNumberingAfterBreak="0">
    <w:nsid w:val="2D4145A8"/>
    <w:multiLevelType w:val="hybridMultilevel"/>
    <w:tmpl w:val="9D90055C"/>
    <w:lvl w:ilvl="0" w:tplc="B052CD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B23893"/>
    <w:multiLevelType w:val="hybridMultilevel"/>
    <w:tmpl w:val="52F4B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3E476A"/>
    <w:multiLevelType w:val="hybridMultilevel"/>
    <w:tmpl w:val="F2B4A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B0D46"/>
    <w:multiLevelType w:val="hybridMultilevel"/>
    <w:tmpl w:val="CC207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0B3D6E"/>
    <w:multiLevelType w:val="hybridMultilevel"/>
    <w:tmpl w:val="B7722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6D3EEF"/>
    <w:multiLevelType w:val="hybridMultilevel"/>
    <w:tmpl w:val="1F86C13A"/>
    <w:lvl w:ilvl="0" w:tplc="0409000F">
      <w:start w:val="1"/>
      <w:numFmt w:val="decimal"/>
      <w:lvlText w:val="%1."/>
      <w:lvlJc w:val="left"/>
      <w:pPr>
        <w:ind w:left="360" w:hanging="360"/>
      </w:pPr>
      <w:rPr>
        <w:rFonts w:hint="default"/>
      </w:rPr>
    </w:lvl>
    <w:lvl w:ilvl="1" w:tplc="3CECAFDC">
      <w:start w:val="1"/>
      <w:numFmt w:val="bullet"/>
      <w:lvlText w:val="o"/>
      <w:lvlJc w:val="left"/>
      <w:pPr>
        <w:ind w:left="1080" w:hanging="360"/>
      </w:pPr>
      <w:rPr>
        <w:rFonts w:ascii="Courier New" w:hAnsi="Courier New" w:hint="default"/>
      </w:rPr>
    </w:lvl>
    <w:lvl w:ilvl="2" w:tplc="F6F6DD34">
      <w:start w:val="1"/>
      <w:numFmt w:val="bullet"/>
      <w:lvlText w:val=""/>
      <w:lvlJc w:val="left"/>
      <w:pPr>
        <w:ind w:left="1800" w:hanging="360"/>
      </w:pPr>
      <w:rPr>
        <w:rFonts w:ascii="Wingdings" w:hAnsi="Wingdings" w:hint="default"/>
      </w:rPr>
    </w:lvl>
    <w:lvl w:ilvl="3" w:tplc="B6BE0BC6">
      <w:start w:val="1"/>
      <w:numFmt w:val="bullet"/>
      <w:lvlText w:val=""/>
      <w:lvlJc w:val="left"/>
      <w:pPr>
        <w:ind w:left="2520" w:hanging="360"/>
      </w:pPr>
      <w:rPr>
        <w:rFonts w:ascii="Symbol" w:hAnsi="Symbol" w:hint="default"/>
      </w:rPr>
    </w:lvl>
    <w:lvl w:ilvl="4" w:tplc="FBCC7DC8">
      <w:start w:val="1"/>
      <w:numFmt w:val="bullet"/>
      <w:lvlText w:val="o"/>
      <w:lvlJc w:val="left"/>
      <w:pPr>
        <w:ind w:left="3240" w:hanging="360"/>
      </w:pPr>
      <w:rPr>
        <w:rFonts w:ascii="Courier New" w:hAnsi="Courier New" w:hint="default"/>
      </w:rPr>
    </w:lvl>
    <w:lvl w:ilvl="5" w:tplc="070C9462">
      <w:start w:val="1"/>
      <w:numFmt w:val="bullet"/>
      <w:lvlText w:val=""/>
      <w:lvlJc w:val="left"/>
      <w:pPr>
        <w:ind w:left="3960" w:hanging="360"/>
      </w:pPr>
      <w:rPr>
        <w:rFonts w:ascii="Wingdings" w:hAnsi="Wingdings" w:hint="default"/>
      </w:rPr>
    </w:lvl>
    <w:lvl w:ilvl="6" w:tplc="156639BA">
      <w:start w:val="1"/>
      <w:numFmt w:val="bullet"/>
      <w:lvlText w:val=""/>
      <w:lvlJc w:val="left"/>
      <w:pPr>
        <w:ind w:left="4680" w:hanging="360"/>
      </w:pPr>
      <w:rPr>
        <w:rFonts w:ascii="Symbol" w:hAnsi="Symbol" w:hint="default"/>
      </w:rPr>
    </w:lvl>
    <w:lvl w:ilvl="7" w:tplc="FFC4A0B2">
      <w:start w:val="1"/>
      <w:numFmt w:val="bullet"/>
      <w:lvlText w:val="o"/>
      <w:lvlJc w:val="left"/>
      <w:pPr>
        <w:ind w:left="5400" w:hanging="360"/>
      </w:pPr>
      <w:rPr>
        <w:rFonts w:ascii="Courier New" w:hAnsi="Courier New" w:hint="default"/>
      </w:rPr>
    </w:lvl>
    <w:lvl w:ilvl="8" w:tplc="34A87664">
      <w:start w:val="1"/>
      <w:numFmt w:val="bullet"/>
      <w:lvlText w:val=""/>
      <w:lvlJc w:val="left"/>
      <w:pPr>
        <w:ind w:left="6120" w:hanging="360"/>
      </w:pPr>
      <w:rPr>
        <w:rFonts w:ascii="Wingdings" w:hAnsi="Wingdings" w:hint="default"/>
      </w:rPr>
    </w:lvl>
  </w:abstractNum>
  <w:abstractNum w:abstractNumId="14" w15:restartNumberingAfterBreak="0">
    <w:nsid w:val="575A727D"/>
    <w:multiLevelType w:val="hybridMultilevel"/>
    <w:tmpl w:val="C5AE3C16"/>
    <w:lvl w:ilvl="0" w:tplc="2880075C">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15:restartNumberingAfterBreak="0">
    <w:nsid w:val="68293D9F"/>
    <w:multiLevelType w:val="hybridMultilevel"/>
    <w:tmpl w:val="87D69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7C45F9"/>
    <w:multiLevelType w:val="hybridMultilevel"/>
    <w:tmpl w:val="5FC6967A"/>
    <w:lvl w:ilvl="0" w:tplc="4FD031D8">
      <w:start w:val="1"/>
      <w:numFmt w:val="bullet"/>
      <w:lvlText w:val=""/>
      <w:lvlJc w:val="left"/>
      <w:pPr>
        <w:tabs>
          <w:tab w:val="num" w:pos="540"/>
        </w:tabs>
        <w:ind w:left="540" w:hanging="360"/>
      </w:pPr>
      <w:rPr>
        <w:rFonts w:ascii="Symbol" w:hAnsi="Symbol"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15:restartNumberingAfterBreak="0">
    <w:nsid w:val="6C775BA0"/>
    <w:multiLevelType w:val="hybridMultilevel"/>
    <w:tmpl w:val="903CFB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604AC1"/>
    <w:multiLevelType w:val="hybridMultilevel"/>
    <w:tmpl w:val="21DAF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DBB7080"/>
    <w:multiLevelType w:val="hybridMultilevel"/>
    <w:tmpl w:val="5A7A55DA"/>
    <w:lvl w:ilvl="0" w:tplc="F6585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1798300">
    <w:abstractNumId w:val="1"/>
  </w:num>
  <w:num w:numId="2" w16cid:durableId="2061787139">
    <w:abstractNumId w:val="16"/>
  </w:num>
  <w:num w:numId="3" w16cid:durableId="1119490753">
    <w:abstractNumId w:val="14"/>
  </w:num>
  <w:num w:numId="4" w16cid:durableId="653530765">
    <w:abstractNumId w:val="9"/>
  </w:num>
  <w:num w:numId="5" w16cid:durableId="73287938">
    <w:abstractNumId w:val="12"/>
  </w:num>
  <w:num w:numId="6" w16cid:durableId="1025210169">
    <w:abstractNumId w:val="6"/>
  </w:num>
  <w:num w:numId="7" w16cid:durableId="354574259">
    <w:abstractNumId w:val="11"/>
  </w:num>
  <w:num w:numId="8" w16cid:durableId="1172526153">
    <w:abstractNumId w:val="0"/>
  </w:num>
  <w:num w:numId="9" w16cid:durableId="1557282372">
    <w:abstractNumId w:val="10"/>
  </w:num>
  <w:num w:numId="10" w16cid:durableId="871654741">
    <w:abstractNumId w:val="15"/>
  </w:num>
  <w:num w:numId="11" w16cid:durableId="1636375364">
    <w:abstractNumId w:val="18"/>
  </w:num>
  <w:num w:numId="12" w16cid:durableId="890002285">
    <w:abstractNumId w:val="7"/>
  </w:num>
  <w:num w:numId="13" w16cid:durableId="314843388">
    <w:abstractNumId w:val="13"/>
  </w:num>
  <w:num w:numId="14" w16cid:durableId="704719286">
    <w:abstractNumId w:val="4"/>
  </w:num>
  <w:num w:numId="15" w16cid:durableId="571232271">
    <w:abstractNumId w:val="5"/>
  </w:num>
  <w:num w:numId="16" w16cid:durableId="37558129">
    <w:abstractNumId w:val="17"/>
  </w:num>
  <w:num w:numId="17" w16cid:durableId="1086999320">
    <w:abstractNumId w:val="2"/>
  </w:num>
  <w:num w:numId="18" w16cid:durableId="1579317205">
    <w:abstractNumId w:val="3"/>
  </w:num>
  <w:num w:numId="19" w16cid:durableId="914048661">
    <w:abstractNumId w:val="19"/>
  </w:num>
  <w:num w:numId="20" w16cid:durableId="4978920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E0"/>
    <w:rsid w:val="000049D4"/>
    <w:rsid w:val="000102B9"/>
    <w:rsid w:val="00037C14"/>
    <w:rsid w:val="000819FF"/>
    <w:rsid w:val="000846C2"/>
    <w:rsid w:val="00087ADC"/>
    <w:rsid w:val="000D358C"/>
    <w:rsid w:val="000E4F54"/>
    <w:rsid w:val="00152838"/>
    <w:rsid w:val="001563B4"/>
    <w:rsid w:val="0016461C"/>
    <w:rsid w:val="001848EE"/>
    <w:rsid w:val="001B1F11"/>
    <w:rsid w:val="001C1B13"/>
    <w:rsid w:val="00240A06"/>
    <w:rsid w:val="00240D28"/>
    <w:rsid w:val="002566AF"/>
    <w:rsid w:val="00275524"/>
    <w:rsid w:val="00276C19"/>
    <w:rsid w:val="002926D0"/>
    <w:rsid w:val="002A6D32"/>
    <w:rsid w:val="002A763A"/>
    <w:rsid w:val="002D3DE4"/>
    <w:rsid w:val="002E0AF1"/>
    <w:rsid w:val="00305D46"/>
    <w:rsid w:val="003271BB"/>
    <w:rsid w:val="00341BC1"/>
    <w:rsid w:val="00357D48"/>
    <w:rsid w:val="003715A0"/>
    <w:rsid w:val="003855D2"/>
    <w:rsid w:val="0039066A"/>
    <w:rsid w:val="00394826"/>
    <w:rsid w:val="003B3F31"/>
    <w:rsid w:val="00403BCB"/>
    <w:rsid w:val="004272CA"/>
    <w:rsid w:val="0048004A"/>
    <w:rsid w:val="004D07C8"/>
    <w:rsid w:val="004D2CBE"/>
    <w:rsid w:val="004E257B"/>
    <w:rsid w:val="00506707"/>
    <w:rsid w:val="00531DDB"/>
    <w:rsid w:val="00556974"/>
    <w:rsid w:val="00576AAF"/>
    <w:rsid w:val="005961A9"/>
    <w:rsid w:val="005B53FB"/>
    <w:rsid w:val="005C5AE4"/>
    <w:rsid w:val="005D26F9"/>
    <w:rsid w:val="005E51D2"/>
    <w:rsid w:val="00605C75"/>
    <w:rsid w:val="00621DD1"/>
    <w:rsid w:val="006609C8"/>
    <w:rsid w:val="00673BF5"/>
    <w:rsid w:val="00680919"/>
    <w:rsid w:val="006838F4"/>
    <w:rsid w:val="00686D4A"/>
    <w:rsid w:val="006D7049"/>
    <w:rsid w:val="006E6C39"/>
    <w:rsid w:val="006F037C"/>
    <w:rsid w:val="007400E5"/>
    <w:rsid w:val="0077308E"/>
    <w:rsid w:val="00787F1F"/>
    <w:rsid w:val="007D0297"/>
    <w:rsid w:val="007D065B"/>
    <w:rsid w:val="008407ED"/>
    <w:rsid w:val="0084583D"/>
    <w:rsid w:val="00863B0A"/>
    <w:rsid w:val="008D1BA0"/>
    <w:rsid w:val="009123FB"/>
    <w:rsid w:val="00924BE6"/>
    <w:rsid w:val="00984C1A"/>
    <w:rsid w:val="009B6C80"/>
    <w:rsid w:val="009E6C0A"/>
    <w:rsid w:val="00A31760"/>
    <w:rsid w:val="00A36343"/>
    <w:rsid w:val="00A56E2F"/>
    <w:rsid w:val="00A939E0"/>
    <w:rsid w:val="00AB25F8"/>
    <w:rsid w:val="00AD3F18"/>
    <w:rsid w:val="00AE0692"/>
    <w:rsid w:val="00B4657A"/>
    <w:rsid w:val="00B56893"/>
    <w:rsid w:val="00B86324"/>
    <w:rsid w:val="00B96A23"/>
    <w:rsid w:val="00BB3248"/>
    <w:rsid w:val="00BC691F"/>
    <w:rsid w:val="00BD455F"/>
    <w:rsid w:val="00C044D5"/>
    <w:rsid w:val="00C17621"/>
    <w:rsid w:val="00C24415"/>
    <w:rsid w:val="00C26057"/>
    <w:rsid w:val="00C5478B"/>
    <w:rsid w:val="00C55FB3"/>
    <w:rsid w:val="00C67F5C"/>
    <w:rsid w:val="00C74665"/>
    <w:rsid w:val="00C94B39"/>
    <w:rsid w:val="00CA4DFA"/>
    <w:rsid w:val="00CA6A6D"/>
    <w:rsid w:val="00CC1883"/>
    <w:rsid w:val="00CC2D7B"/>
    <w:rsid w:val="00CC3003"/>
    <w:rsid w:val="00CE1E1D"/>
    <w:rsid w:val="00CF79BA"/>
    <w:rsid w:val="00D03240"/>
    <w:rsid w:val="00D34C74"/>
    <w:rsid w:val="00D56D6A"/>
    <w:rsid w:val="00D60566"/>
    <w:rsid w:val="00DC32AA"/>
    <w:rsid w:val="00DD1F49"/>
    <w:rsid w:val="00DD7D13"/>
    <w:rsid w:val="00DE40D3"/>
    <w:rsid w:val="00E24014"/>
    <w:rsid w:val="00E255C2"/>
    <w:rsid w:val="00E30E1E"/>
    <w:rsid w:val="00E41B3B"/>
    <w:rsid w:val="00E43A22"/>
    <w:rsid w:val="00E7360C"/>
    <w:rsid w:val="00E9653F"/>
    <w:rsid w:val="00F12A6F"/>
    <w:rsid w:val="00FA78CE"/>
    <w:rsid w:val="00FE70A6"/>
    <w:rsid w:val="00FE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02F07"/>
  <w14:defaultImageDpi w14:val="32767"/>
  <w15:chartTrackingRefBased/>
  <w15:docId w15:val="{45E8C021-D52A-D048-A31E-27F9FC98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605C75"/>
    <w:rPr>
      <w:sz w:val="24"/>
      <w:szCs w:val="24"/>
    </w:rPr>
  </w:style>
  <w:style w:type="paragraph" w:styleId="Heading1">
    <w:name w:val="heading 1"/>
    <w:basedOn w:val="Normal"/>
    <w:next w:val="Normal"/>
    <w:qFormat/>
    <w:pPr>
      <w:keepNext/>
      <w:outlineLvl w:val="0"/>
    </w:pPr>
    <w:rPr>
      <w:rFonts w:ascii="Century Gothic" w:hAnsi="Century Gothic"/>
      <w:b/>
      <w:color w:val="0000FF"/>
      <w:sz w:val="48"/>
      <w:szCs w:val="20"/>
    </w:rPr>
  </w:style>
  <w:style w:type="paragraph" w:styleId="Heading2">
    <w:name w:val="heading 2"/>
    <w:basedOn w:val="Normal"/>
    <w:next w:val="Normal"/>
    <w:qFormat/>
    <w:pPr>
      <w:keepNext/>
      <w:outlineLvl w:val="1"/>
    </w:pPr>
    <w:rPr>
      <w:rFonts w:ascii="Century Gothic" w:hAnsi="Century Gothic"/>
      <w:noProof/>
      <w:sz w:val="28"/>
      <w:szCs w:val="20"/>
    </w:rPr>
  </w:style>
  <w:style w:type="paragraph" w:styleId="Heading3">
    <w:name w:val="heading 3"/>
    <w:basedOn w:val="Normal"/>
    <w:next w:val="Normal"/>
    <w:qFormat/>
    <w:pPr>
      <w:keepNext/>
      <w:outlineLvl w:val="2"/>
    </w:pPr>
    <w:rPr>
      <w:rFonts w:ascii="Century Gothic" w:hAnsi="Century Gothic"/>
      <w:b/>
      <w:noProof/>
      <w:sz w:val="36"/>
      <w:szCs w:val="20"/>
    </w:rPr>
  </w:style>
  <w:style w:type="paragraph" w:styleId="Heading4">
    <w:name w:val="heading 4"/>
    <w:basedOn w:val="Normal"/>
    <w:next w:val="Normal"/>
    <w:link w:val="Heading4Char"/>
    <w:qFormat/>
    <w:pPr>
      <w:keepNext/>
      <w:outlineLvl w:val="3"/>
    </w:pPr>
    <w:rPr>
      <w:rFonts w:ascii="Century Gothic" w:hAnsi="Century Gothic"/>
      <w:noProof/>
      <w:color w:val="0000FF"/>
      <w:sz w:val="40"/>
      <w:szCs w:val="20"/>
    </w:rPr>
  </w:style>
  <w:style w:type="paragraph" w:styleId="Heading5">
    <w:name w:val="heading 5"/>
    <w:basedOn w:val="Normal"/>
    <w:next w:val="Normal"/>
    <w:qFormat/>
    <w:pPr>
      <w:keepNext/>
      <w:ind w:left="1440"/>
      <w:outlineLvl w:val="4"/>
    </w:pPr>
    <w:rPr>
      <w:rFonts w:ascii="Century Gothic" w:hAnsi="Century Gothic"/>
      <w:noProof/>
      <w:szCs w:val="20"/>
    </w:rPr>
  </w:style>
  <w:style w:type="paragraph" w:styleId="Heading6">
    <w:name w:val="heading 6"/>
    <w:basedOn w:val="Normal"/>
    <w:next w:val="Normal"/>
    <w:qFormat/>
    <w:pPr>
      <w:keepNext/>
      <w:outlineLvl w:val="5"/>
    </w:pPr>
    <w:rPr>
      <w:rFonts w:ascii="Century Gothic" w:hAnsi="Century Gothic"/>
      <w:b/>
      <w:noProof/>
      <w:szCs w:val="20"/>
    </w:rPr>
  </w:style>
  <w:style w:type="paragraph" w:styleId="Heading7">
    <w:name w:val="heading 7"/>
    <w:basedOn w:val="Normal"/>
    <w:next w:val="Normal"/>
    <w:qFormat/>
    <w:pPr>
      <w:keepNext/>
      <w:outlineLvl w:val="6"/>
    </w:pPr>
    <w:rPr>
      <w:rFonts w:ascii="Century Gothic" w:hAnsi="Century Gothic"/>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rPr>
      <w:sz w:val="20"/>
      <w:szCs w:val="20"/>
    </w:rPr>
  </w:style>
  <w:style w:type="paragraph" w:customStyle="1" w:styleId="WfxTime">
    <w:name w:val="WfxTime"/>
    <w:basedOn w:val="Normal"/>
    <w:rPr>
      <w:sz w:val="20"/>
      <w:szCs w:val="20"/>
    </w:rPr>
  </w:style>
  <w:style w:type="paragraph" w:customStyle="1" w:styleId="WfxDate">
    <w:name w:val="WfxDate"/>
    <w:basedOn w:val="Normal"/>
    <w:rPr>
      <w:sz w:val="20"/>
      <w:szCs w:val="20"/>
    </w:rPr>
  </w:style>
  <w:style w:type="paragraph" w:customStyle="1" w:styleId="WfxRecipient">
    <w:name w:val="WfxRecipient"/>
    <w:basedOn w:val="Normal"/>
    <w:rPr>
      <w:sz w:val="20"/>
      <w:szCs w:val="20"/>
    </w:rPr>
  </w:style>
  <w:style w:type="paragraph" w:customStyle="1" w:styleId="WfxCompany">
    <w:name w:val="WfxCompany"/>
    <w:basedOn w:val="Normal"/>
    <w:rPr>
      <w:sz w:val="20"/>
      <w:szCs w:val="20"/>
    </w:rPr>
  </w:style>
  <w:style w:type="paragraph" w:customStyle="1" w:styleId="WfxSubject">
    <w:name w:val="WfxSubject"/>
    <w:basedOn w:val="Normal"/>
    <w:rPr>
      <w:sz w:val="20"/>
      <w:szCs w:val="20"/>
    </w:rPr>
  </w:style>
  <w:style w:type="paragraph" w:customStyle="1" w:styleId="WfxKeyword">
    <w:name w:val="WfxKeyword"/>
    <w:basedOn w:val="Normal"/>
    <w:rPr>
      <w:sz w:val="20"/>
      <w:szCs w:val="20"/>
    </w:rPr>
  </w:style>
  <w:style w:type="paragraph" w:customStyle="1" w:styleId="WfxBillCode">
    <w:name w:val="WfxBillCode"/>
    <w:basedOn w:val="Normal"/>
    <w:rPr>
      <w:sz w:val="20"/>
      <w:szCs w:val="20"/>
    </w:rPr>
  </w:style>
  <w:style w:type="paragraph" w:customStyle="1" w:styleId="Style1">
    <w:name w:val="Style1"/>
    <w:basedOn w:val="Normal"/>
    <w:pPr>
      <w:jc w:val="right"/>
    </w:pPr>
    <w:rPr>
      <w:rFonts w:ascii="Helvetica" w:hAnsi="Helvetica"/>
      <w:color w:val="0000FF"/>
      <w:sz w:val="36"/>
      <w:szCs w:val="20"/>
    </w:rPr>
  </w:style>
  <w:style w:type="paragraph" w:styleId="BodyTextIndent">
    <w:name w:val="Body Text Indent"/>
    <w:basedOn w:val="Normal"/>
    <w:pPr>
      <w:ind w:left="990"/>
      <w:jc w:val="both"/>
    </w:pPr>
    <w:rPr>
      <w:rFonts w:ascii="Century Gothic" w:hAnsi="Century Gothic"/>
      <w:snapToGrid w:val="0"/>
      <w:sz w:val="16"/>
      <w:szCs w:val="20"/>
    </w:rPr>
  </w:style>
  <w:style w:type="paragraph" w:styleId="BodyText">
    <w:name w:val="Body Text"/>
    <w:basedOn w:val="Normal"/>
    <w:link w:val="BodyTextChar"/>
    <w:rPr>
      <w:rFonts w:ascii="Century Gothic" w:hAnsi="Century Gothic"/>
      <w:sz w:val="18"/>
      <w:szCs w:val="20"/>
      <w:lang w:val="x-none" w:eastAsia="x-none"/>
    </w:rPr>
  </w:style>
  <w:style w:type="paragraph" w:customStyle="1" w:styleId="CG10">
    <w:name w:val="CG10"/>
    <w:basedOn w:val="Normal"/>
    <w:rPr>
      <w:rFonts w:ascii="Century Gothic" w:hAnsi="Century Gothic"/>
      <w:noProof/>
      <w:sz w:val="20"/>
      <w:szCs w:val="20"/>
    </w:rPr>
  </w:style>
  <w:style w:type="paragraph" w:customStyle="1" w:styleId="CG10indent1">
    <w:name w:val="CG10 indent1"/>
    <w:basedOn w:val="CG10"/>
    <w:pPr>
      <w:tabs>
        <w:tab w:val="left" w:pos="2250"/>
        <w:tab w:val="left" w:pos="5580"/>
        <w:tab w:val="left" w:pos="7200"/>
      </w:tabs>
      <w:ind w:left="360"/>
    </w:pPr>
  </w:style>
  <w:style w:type="paragraph" w:customStyle="1" w:styleId="CG8indent">
    <w:name w:val="CG8 indent"/>
    <w:basedOn w:val="CG10"/>
    <w:pPr>
      <w:ind w:left="360"/>
    </w:pPr>
    <w:rPr>
      <w:sz w:val="16"/>
    </w:rPr>
  </w:style>
  <w:style w:type="paragraph" w:customStyle="1" w:styleId="CG8list">
    <w:name w:val="CG8 list"/>
    <w:basedOn w:val="CG8indent"/>
    <w:pPr>
      <w:ind w:left="720" w:hanging="360"/>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e2">
    <w:name w:val="Style2"/>
    <w:basedOn w:val="CG8indent"/>
    <w:pPr>
      <w:ind w:left="0"/>
    </w:pPr>
    <w:rPr>
      <w:szCs w:val="16"/>
    </w:rPr>
  </w:style>
  <w:style w:type="paragraph" w:styleId="BalloonText">
    <w:name w:val="Balloon Text"/>
    <w:basedOn w:val="Normal"/>
    <w:semiHidden/>
    <w:rsid w:val="00A939E0"/>
    <w:rPr>
      <w:rFonts w:ascii="Tahoma" w:hAnsi="Tahoma" w:cs="Tahoma"/>
      <w:sz w:val="16"/>
      <w:szCs w:val="16"/>
    </w:rPr>
  </w:style>
  <w:style w:type="character" w:styleId="Hyperlink">
    <w:name w:val="Hyperlink"/>
    <w:rsid w:val="007E0A01"/>
    <w:rPr>
      <w:color w:val="0000FF"/>
      <w:u w:val="single"/>
    </w:rPr>
  </w:style>
  <w:style w:type="character" w:styleId="Strong">
    <w:name w:val="Strong"/>
    <w:uiPriority w:val="22"/>
    <w:qFormat/>
    <w:rsid w:val="007E0A01"/>
    <w:rPr>
      <w:b/>
      <w:bCs/>
    </w:rPr>
  </w:style>
  <w:style w:type="character" w:customStyle="1" w:styleId="BodyTextChar">
    <w:name w:val="Body Text Char"/>
    <w:link w:val="BodyText"/>
    <w:rsid w:val="001B2465"/>
    <w:rPr>
      <w:rFonts w:ascii="Century Gothic" w:hAnsi="Century Gothic"/>
      <w:sz w:val="18"/>
    </w:rPr>
  </w:style>
  <w:style w:type="table" w:styleId="TableGrid">
    <w:name w:val="Table Grid"/>
    <w:basedOn w:val="TableNormal"/>
    <w:rsid w:val="001D3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4C10"/>
    <w:pPr>
      <w:spacing w:before="100" w:beforeAutospacing="1" w:after="100" w:afterAutospacing="1"/>
    </w:pPr>
    <w:rPr>
      <w:rFonts w:ascii="Times" w:hAnsi="Times"/>
      <w:sz w:val="20"/>
      <w:szCs w:val="20"/>
    </w:rPr>
  </w:style>
  <w:style w:type="character" w:customStyle="1" w:styleId="apple-converted-space">
    <w:name w:val="apple-converted-space"/>
    <w:rsid w:val="001C4C10"/>
  </w:style>
  <w:style w:type="character" w:styleId="Emphasis">
    <w:name w:val="Emphasis"/>
    <w:uiPriority w:val="20"/>
    <w:qFormat/>
    <w:rsid w:val="001C4C10"/>
    <w:rPr>
      <w:i/>
      <w:iCs/>
    </w:rPr>
  </w:style>
  <w:style w:type="paragraph" w:customStyle="1" w:styleId="LightGrid-Accent31">
    <w:name w:val="Light Grid - Accent 31"/>
    <w:basedOn w:val="Normal"/>
    <w:uiPriority w:val="34"/>
    <w:qFormat/>
    <w:rsid w:val="00364BCA"/>
    <w:pPr>
      <w:ind w:left="720"/>
      <w:contextualSpacing/>
    </w:pPr>
  </w:style>
  <w:style w:type="character" w:styleId="FollowedHyperlink">
    <w:name w:val="FollowedHyperlink"/>
    <w:rsid w:val="00B76945"/>
    <w:rPr>
      <w:color w:val="800080"/>
      <w:u w:val="single"/>
    </w:rPr>
  </w:style>
  <w:style w:type="character" w:styleId="UnresolvedMention">
    <w:name w:val="Unresolved Mention"/>
    <w:uiPriority w:val="47"/>
    <w:rsid w:val="009B6C80"/>
    <w:rPr>
      <w:color w:val="808080"/>
      <w:shd w:val="clear" w:color="auto" w:fill="E6E6E6"/>
    </w:rPr>
  </w:style>
  <w:style w:type="paragraph" w:styleId="ListParagraph">
    <w:name w:val="List Paragraph"/>
    <w:basedOn w:val="Normal"/>
    <w:qFormat/>
    <w:rsid w:val="00A31760"/>
    <w:pPr>
      <w:ind w:left="720"/>
    </w:pPr>
    <w:rPr>
      <w:sz w:val="20"/>
      <w:szCs w:val="20"/>
    </w:rPr>
  </w:style>
  <w:style w:type="character" w:customStyle="1" w:styleId="Heading4Char">
    <w:name w:val="Heading 4 Char"/>
    <w:link w:val="Heading4"/>
    <w:rsid w:val="00C044D5"/>
    <w:rPr>
      <w:rFonts w:ascii="Century Gothic" w:hAnsi="Century Gothic"/>
      <w:noProof/>
      <w:color w:val="0000FF"/>
      <w:sz w:val="40"/>
    </w:rPr>
  </w:style>
  <w:style w:type="paragraph" w:styleId="Header">
    <w:name w:val="header"/>
    <w:basedOn w:val="Normal"/>
    <w:link w:val="HeaderChar"/>
    <w:rsid w:val="00C044D5"/>
    <w:pPr>
      <w:tabs>
        <w:tab w:val="center" w:pos="4680"/>
        <w:tab w:val="right" w:pos="9360"/>
      </w:tabs>
    </w:pPr>
    <w:rPr>
      <w:sz w:val="20"/>
      <w:szCs w:val="20"/>
    </w:rPr>
  </w:style>
  <w:style w:type="character" w:customStyle="1" w:styleId="HeaderChar">
    <w:name w:val="Header Char"/>
    <w:basedOn w:val="DefaultParagraphFont"/>
    <w:link w:val="Header"/>
    <w:rsid w:val="00C044D5"/>
  </w:style>
  <w:style w:type="paragraph" w:styleId="Footer">
    <w:name w:val="footer"/>
    <w:basedOn w:val="Normal"/>
    <w:link w:val="FooterChar"/>
    <w:rsid w:val="00C044D5"/>
    <w:pPr>
      <w:tabs>
        <w:tab w:val="center" w:pos="4680"/>
        <w:tab w:val="right" w:pos="9360"/>
      </w:tabs>
    </w:pPr>
    <w:rPr>
      <w:sz w:val="20"/>
      <w:szCs w:val="20"/>
    </w:rPr>
  </w:style>
  <w:style w:type="character" w:customStyle="1" w:styleId="FooterChar">
    <w:name w:val="Footer Char"/>
    <w:basedOn w:val="DefaultParagraphFont"/>
    <w:link w:val="Footer"/>
    <w:rsid w:val="00C04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663">
      <w:bodyDiv w:val="1"/>
      <w:marLeft w:val="0"/>
      <w:marRight w:val="0"/>
      <w:marTop w:val="0"/>
      <w:marBottom w:val="0"/>
      <w:divBdr>
        <w:top w:val="none" w:sz="0" w:space="0" w:color="auto"/>
        <w:left w:val="none" w:sz="0" w:space="0" w:color="auto"/>
        <w:bottom w:val="none" w:sz="0" w:space="0" w:color="auto"/>
        <w:right w:val="none" w:sz="0" w:space="0" w:color="auto"/>
      </w:divBdr>
    </w:div>
    <w:div w:id="29261305">
      <w:bodyDiv w:val="1"/>
      <w:marLeft w:val="0"/>
      <w:marRight w:val="0"/>
      <w:marTop w:val="0"/>
      <w:marBottom w:val="0"/>
      <w:divBdr>
        <w:top w:val="none" w:sz="0" w:space="0" w:color="auto"/>
        <w:left w:val="none" w:sz="0" w:space="0" w:color="auto"/>
        <w:bottom w:val="none" w:sz="0" w:space="0" w:color="auto"/>
        <w:right w:val="none" w:sz="0" w:space="0" w:color="auto"/>
      </w:divBdr>
    </w:div>
    <w:div w:id="84377115">
      <w:bodyDiv w:val="1"/>
      <w:marLeft w:val="0"/>
      <w:marRight w:val="0"/>
      <w:marTop w:val="0"/>
      <w:marBottom w:val="0"/>
      <w:divBdr>
        <w:top w:val="none" w:sz="0" w:space="0" w:color="auto"/>
        <w:left w:val="none" w:sz="0" w:space="0" w:color="auto"/>
        <w:bottom w:val="none" w:sz="0" w:space="0" w:color="auto"/>
        <w:right w:val="none" w:sz="0" w:space="0" w:color="auto"/>
      </w:divBdr>
    </w:div>
    <w:div w:id="102310609">
      <w:bodyDiv w:val="1"/>
      <w:marLeft w:val="0"/>
      <w:marRight w:val="0"/>
      <w:marTop w:val="0"/>
      <w:marBottom w:val="0"/>
      <w:divBdr>
        <w:top w:val="none" w:sz="0" w:space="0" w:color="auto"/>
        <w:left w:val="none" w:sz="0" w:space="0" w:color="auto"/>
        <w:bottom w:val="none" w:sz="0" w:space="0" w:color="auto"/>
        <w:right w:val="none" w:sz="0" w:space="0" w:color="auto"/>
      </w:divBdr>
    </w:div>
    <w:div w:id="131681991">
      <w:bodyDiv w:val="1"/>
      <w:marLeft w:val="0"/>
      <w:marRight w:val="0"/>
      <w:marTop w:val="0"/>
      <w:marBottom w:val="0"/>
      <w:divBdr>
        <w:top w:val="none" w:sz="0" w:space="0" w:color="auto"/>
        <w:left w:val="none" w:sz="0" w:space="0" w:color="auto"/>
        <w:bottom w:val="none" w:sz="0" w:space="0" w:color="auto"/>
        <w:right w:val="none" w:sz="0" w:space="0" w:color="auto"/>
      </w:divBdr>
    </w:div>
    <w:div w:id="140074142">
      <w:bodyDiv w:val="1"/>
      <w:marLeft w:val="0"/>
      <w:marRight w:val="0"/>
      <w:marTop w:val="0"/>
      <w:marBottom w:val="0"/>
      <w:divBdr>
        <w:top w:val="none" w:sz="0" w:space="0" w:color="auto"/>
        <w:left w:val="none" w:sz="0" w:space="0" w:color="auto"/>
        <w:bottom w:val="none" w:sz="0" w:space="0" w:color="auto"/>
        <w:right w:val="none" w:sz="0" w:space="0" w:color="auto"/>
      </w:divBdr>
      <w:divsChild>
        <w:div w:id="1074939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934469">
              <w:marLeft w:val="0"/>
              <w:marRight w:val="0"/>
              <w:marTop w:val="0"/>
              <w:marBottom w:val="0"/>
              <w:divBdr>
                <w:top w:val="none" w:sz="0" w:space="0" w:color="auto"/>
                <w:left w:val="none" w:sz="0" w:space="0" w:color="auto"/>
                <w:bottom w:val="none" w:sz="0" w:space="0" w:color="auto"/>
                <w:right w:val="none" w:sz="0" w:space="0" w:color="auto"/>
              </w:divBdr>
              <w:divsChild>
                <w:div w:id="174997665">
                  <w:marLeft w:val="720"/>
                  <w:marRight w:val="0"/>
                  <w:marTop w:val="0"/>
                  <w:marBottom w:val="0"/>
                  <w:divBdr>
                    <w:top w:val="none" w:sz="0" w:space="0" w:color="auto"/>
                    <w:left w:val="none" w:sz="0" w:space="0" w:color="auto"/>
                    <w:bottom w:val="none" w:sz="0" w:space="0" w:color="auto"/>
                    <w:right w:val="none" w:sz="0" w:space="0" w:color="auto"/>
                  </w:divBdr>
                </w:div>
                <w:div w:id="179662396">
                  <w:marLeft w:val="720"/>
                  <w:marRight w:val="0"/>
                  <w:marTop w:val="0"/>
                  <w:marBottom w:val="0"/>
                  <w:divBdr>
                    <w:top w:val="none" w:sz="0" w:space="0" w:color="auto"/>
                    <w:left w:val="none" w:sz="0" w:space="0" w:color="auto"/>
                    <w:bottom w:val="none" w:sz="0" w:space="0" w:color="auto"/>
                    <w:right w:val="none" w:sz="0" w:space="0" w:color="auto"/>
                  </w:divBdr>
                </w:div>
                <w:div w:id="54113155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62664">
      <w:bodyDiv w:val="1"/>
      <w:marLeft w:val="0"/>
      <w:marRight w:val="0"/>
      <w:marTop w:val="0"/>
      <w:marBottom w:val="0"/>
      <w:divBdr>
        <w:top w:val="none" w:sz="0" w:space="0" w:color="auto"/>
        <w:left w:val="none" w:sz="0" w:space="0" w:color="auto"/>
        <w:bottom w:val="none" w:sz="0" w:space="0" w:color="auto"/>
        <w:right w:val="none" w:sz="0" w:space="0" w:color="auto"/>
      </w:divBdr>
    </w:div>
    <w:div w:id="261378940">
      <w:bodyDiv w:val="1"/>
      <w:marLeft w:val="0"/>
      <w:marRight w:val="0"/>
      <w:marTop w:val="0"/>
      <w:marBottom w:val="0"/>
      <w:divBdr>
        <w:top w:val="none" w:sz="0" w:space="0" w:color="auto"/>
        <w:left w:val="none" w:sz="0" w:space="0" w:color="auto"/>
        <w:bottom w:val="none" w:sz="0" w:space="0" w:color="auto"/>
        <w:right w:val="none" w:sz="0" w:space="0" w:color="auto"/>
      </w:divBdr>
    </w:div>
    <w:div w:id="278295032">
      <w:bodyDiv w:val="1"/>
      <w:marLeft w:val="0"/>
      <w:marRight w:val="0"/>
      <w:marTop w:val="0"/>
      <w:marBottom w:val="0"/>
      <w:divBdr>
        <w:top w:val="none" w:sz="0" w:space="0" w:color="auto"/>
        <w:left w:val="none" w:sz="0" w:space="0" w:color="auto"/>
        <w:bottom w:val="none" w:sz="0" w:space="0" w:color="auto"/>
        <w:right w:val="none" w:sz="0" w:space="0" w:color="auto"/>
      </w:divBdr>
    </w:div>
    <w:div w:id="334841627">
      <w:bodyDiv w:val="1"/>
      <w:marLeft w:val="0"/>
      <w:marRight w:val="0"/>
      <w:marTop w:val="0"/>
      <w:marBottom w:val="0"/>
      <w:divBdr>
        <w:top w:val="none" w:sz="0" w:space="0" w:color="auto"/>
        <w:left w:val="none" w:sz="0" w:space="0" w:color="auto"/>
        <w:bottom w:val="none" w:sz="0" w:space="0" w:color="auto"/>
        <w:right w:val="none" w:sz="0" w:space="0" w:color="auto"/>
      </w:divBdr>
    </w:div>
    <w:div w:id="335692372">
      <w:bodyDiv w:val="1"/>
      <w:marLeft w:val="0"/>
      <w:marRight w:val="0"/>
      <w:marTop w:val="0"/>
      <w:marBottom w:val="0"/>
      <w:divBdr>
        <w:top w:val="none" w:sz="0" w:space="0" w:color="auto"/>
        <w:left w:val="none" w:sz="0" w:space="0" w:color="auto"/>
        <w:bottom w:val="none" w:sz="0" w:space="0" w:color="auto"/>
        <w:right w:val="none" w:sz="0" w:space="0" w:color="auto"/>
      </w:divBdr>
    </w:div>
    <w:div w:id="389155051">
      <w:bodyDiv w:val="1"/>
      <w:marLeft w:val="0"/>
      <w:marRight w:val="0"/>
      <w:marTop w:val="0"/>
      <w:marBottom w:val="0"/>
      <w:divBdr>
        <w:top w:val="none" w:sz="0" w:space="0" w:color="auto"/>
        <w:left w:val="none" w:sz="0" w:space="0" w:color="auto"/>
        <w:bottom w:val="none" w:sz="0" w:space="0" w:color="auto"/>
        <w:right w:val="none" w:sz="0" w:space="0" w:color="auto"/>
      </w:divBdr>
    </w:div>
    <w:div w:id="404109978">
      <w:bodyDiv w:val="1"/>
      <w:marLeft w:val="0"/>
      <w:marRight w:val="0"/>
      <w:marTop w:val="0"/>
      <w:marBottom w:val="0"/>
      <w:divBdr>
        <w:top w:val="none" w:sz="0" w:space="0" w:color="auto"/>
        <w:left w:val="none" w:sz="0" w:space="0" w:color="auto"/>
        <w:bottom w:val="none" w:sz="0" w:space="0" w:color="auto"/>
        <w:right w:val="none" w:sz="0" w:space="0" w:color="auto"/>
      </w:divBdr>
    </w:div>
    <w:div w:id="513035053">
      <w:bodyDiv w:val="1"/>
      <w:marLeft w:val="0"/>
      <w:marRight w:val="0"/>
      <w:marTop w:val="0"/>
      <w:marBottom w:val="0"/>
      <w:divBdr>
        <w:top w:val="none" w:sz="0" w:space="0" w:color="auto"/>
        <w:left w:val="none" w:sz="0" w:space="0" w:color="auto"/>
        <w:bottom w:val="none" w:sz="0" w:space="0" w:color="auto"/>
        <w:right w:val="none" w:sz="0" w:space="0" w:color="auto"/>
      </w:divBdr>
    </w:div>
    <w:div w:id="533421773">
      <w:bodyDiv w:val="1"/>
      <w:marLeft w:val="0"/>
      <w:marRight w:val="0"/>
      <w:marTop w:val="0"/>
      <w:marBottom w:val="0"/>
      <w:divBdr>
        <w:top w:val="none" w:sz="0" w:space="0" w:color="auto"/>
        <w:left w:val="none" w:sz="0" w:space="0" w:color="auto"/>
        <w:bottom w:val="none" w:sz="0" w:space="0" w:color="auto"/>
        <w:right w:val="none" w:sz="0" w:space="0" w:color="auto"/>
      </w:divBdr>
    </w:div>
    <w:div w:id="584610262">
      <w:bodyDiv w:val="1"/>
      <w:marLeft w:val="0"/>
      <w:marRight w:val="0"/>
      <w:marTop w:val="0"/>
      <w:marBottom w:val="0"/>
      <w:divBdr>
        <w:top w:val="none" w:sz="0" w:space="0" w:color="auto"/>
        <w:left w:val="none" w:sz="0" w:space="0" w:color="auto"/>
        <w:bottom w:val="none" w:sz="0" w:space="0" w:color="auto"/>
        <w:right w:val="none" w:sz="0" w:space="0" w:color="auto"/>
      </w:divBdr>
    </w:div>
    <w:div w:id="602301901">
      <w:bodyDiv w:val="1"/>
      <w:marLeft w:val="0"/>
      <w:marRight w:val="0"/>
      <w:marTop w:val="0"/>
      <w:marBottom w:val="0"/>
      <w:divBdr>
        <w:top w:val="none" w:sz="0" w:space="0" w:color="auto"/>
        <w:left w:val="none" w:sz="0" w:space="0" w:color="auto"/>
        <w:bottom w:val="none" w:sz="0" w:space="0" w:color="auto"/>
        <w:right w:val="none" w:sz="0" w:space="0" w:color="auto"/>
      </w:divBdr>
    </w:div>
    <w:div w:id="622616373">
      <w:bodyDiv w:val="1"/>
      <w:marLeft w:val="0"/>
      <w:marRight w:val="0"/>
      <w:marTop w:val="0"/>
      <w:marBottom w:val="0"/>
      <w:divBdr>
        <w:top w:val="none" w:sz="0" w:space="0" w:color="auto"/>
        <w:left w:val="none" w:sz="0" w:space="0" w:color="auto"/>
        <w:bottom w:val="none" w:sz="0" w:space="0" w:color="auto"/>
        <w:right w:val="none" w:sz="0" w:space="0" w:color="auto"/>
      </w:divBdr>
    </w:div>
    <w:div w:id="624694967">
      <w:bodyDiv w:val="1"/>
      <w:marLeft w:val="0"/>
      <w:marRight w:val="0"/>
      <w:marTop w:val="0"/>
      <w:marBottom w:val="0"/>
      <w:divBdr>
        <w:top w:val="none" w:sz="0" w:space="0" w:color="auto"/>
        <w:left w:val="none" w:sz="0" w:space="0" w:color="auto"/>
        <w:bottom w:val="none" w:sz="0" w:space="0" w:color="auto"/>
        <w:right w:val="none" w:sz="0" w:space="0" w:color="auto"/>
      </w:divBdr>
    </w:div>
    <w:div w:id="703141274">
      <w:bodyDiv w:val="1"/>
      <w:marLeft w:val="0"/>
      <w:marRight w:val="0"/>
      <w:marTop w:val="0"/>
      <w:marBottom w:val="0"/>
      <w:divBdr>
        <w:top w:val="none" w:sz="0" w:space="0" w:color="auto"/>
        <w:left w:val="none" w:sz="0" w:space="0" w:color="auto"/>
        <w:bottom w:val="none" w:sz="0" w:space="0" w:color="auto"/>
        <w:right w:val="none" w:sz="0" w:space="0" w:color="auto"/>
      </w:divBdr>
    </w:div>
    <w:div w:id="759526860">
      <w:bodyDiv w:val="1"/>
      <w:marLeft w:val="0"/>
      <w:marRight w:val="0"/>
      <w:marTop w:val="0"/>
      <w:marBottom w:val="0"/>
      <w:divBdr>
        <w:top w:val="none" w:sz="0" w:space="0" w:color="auto"/>
        <w:left w:val="none" w:sz="0" w:space="0" w:color="auto"/>
        <w:bottom w:val="none" w:sz="0" w:space="0" w:color="auto"/>
        <w:right w:val="none" w:sz="0" w:space="0" w:color="auto"/>
      </w:divBdr>
    </w:div>
    <w:div w:id="784083370">
      <w:bodyDiv w:val="1"/>
      <w:marLeft w:val="0"/>
      <w:marRight w:val="0"/>
      <w:marTop w:val="0"/>
      <w:marBottom w:val="0"/>
      <w:divBdr>
        <w:top w:val="none" w:sz="0" w:space="0" w:color="auto"/>
        <w:left w:val="none" w:sz="0" w:space="0" w:color="auto"/>
        <w:bottom w:val="none" w:sz="0" w:space="0" w:color="auto"/>
        <w:right w:val="none" w:sz="0" w:space="0" w:color="auto"/>
      </w:divBdr>
    </w:div>
    <w:div w:id="785001520">
      <w:bodyDiv w:val="1"/>
      <w:marLeft w:val="0"/>
      <w:marRight w:val="0"/>
      <w:marTop w:val="0"/>
      <w:marBottom w:val="0"/>
      <w:divBdr>
        <w:top w:val="none" w:sz="0" w:space="0" w:color="auto"/>
        <w:left w:val="none" w:sz="0" w:space="0" w:color="auto"/>
        <w:bottom w:val="none" w:sz="0" w:space="0" w:color="auto"/>
        <w:right w:val="none" w:sz="0" w:space="0" w:color="auto"/>
      </w:divBdr>
    </w:div>
    <w:div w:id="824975632">
      <w:bodyDiv w:val="1"/>
      <w:marLeft w:val="0"/>
      <w:marRight w:val="0"/>
      <w:marTop w:val="0"/>
      <w:marBottom w:val="0"/>
      <w:divBdr>
        <w:top w:val="none" w:sz="0" w:space="0" w:color="auto"/>
        <w:left w:val="none" w:sz="0" w:space="0" w:color="auto"/>
        <w:bottom w:val="none" w:sz="0" w:space="0" w:color="auto"/>
        <w:right w:val="none" w:sz="0" w:space="0" w:color="auto"/>
      </w:divBdr>
    </w:div>
    <w:div w:id="845827395">
      <w:bodyDiv w:val="1"/>
      <w:marLeft w:val="0"/>
      <w:marRight w:val="0"/>
      <w:marTop w:val="0"/>
      <w:marBottom w:val="0"/>
      <w:divBdr>
        <w:top w:val="none" w:sz="0" w:space="0" w:color="auto"/>
        <w:left w:val="none" w:sz="0" w:space="0" w:color="auto"/>
        <w:bottom w:val="none" w:sz="0" w:space="0" w:color="auto"/>
        <w:right w:val="none" w:sz="0" w:space="0" w:color="auto"/>
      </w:divBdr>
    </w:div>
    <w:div w:id="985010784">
      <w:bodyDiv w:val="1"/>
      <w:marLeft w:val="0"/>
      <w:marRight w:val="0"/>
      <w:marTop w:val="0"/>
      <w:marBottom w:val="0"/>
      <w:divBdr>
        <w:top w:val="none" w:sz="0" w:space="0" w:color="auto"/>
        <w:left w:val="none" w:sz="0" w:space="0" w:color="auto"/>
        <w:bottom w:val="none" w:sz="0" w:space="0" w:color="auto"/>
        <w:right w:val="none" w:sz="0" w:space="0" w:color="auto"/>
      </w:divBdr>
    </w:div>
    <w:div w:id="1008602118">
      <w:bodyDiv w:val="1"/>
      <w:marLeft w:val="0"/>
      <w:marRight w:val="0"/>
      <w:marTop w:val="0"/>
      <w:marBottom w:val="0"/>
      <w:divBdr>
        <w:top w:val="none" w:sz="0" w:space="0" w:color="auto"/>
        <w:left w:val="none" w:sz="0" w:space="0" w:color="auto"/>
        <w:bottom w:val="none" w:sz="0" w:space="0" w:color="auto"/>
        <w:right w:val="none" w:sz="0" w:space="0" w:color="auto"/>
      </w:divBdr>
    </w:div>
    <w:div w:id="1034306236">
      <w:bodyDiv w:val="1"/>
      <w:marLeft w:val="0"/>
      <w:marRight w:val="0"/>
      <w:marTop w:val="0"/>
      <w:marBottom w:val="0"/>
      <w:divBdr>
        <w:top w:val="none" w:sz="0" w:space="0" w:color="auto"/>
        <w:left w:val="none" w:sz="0" w:space="0" w:color="auto"/>
        <w:bottom w:val="none" w:sz="0" w:space="0" w:color="auto"/>
        <w:right w:val="none" w:sz="0" w:space="0" w:color="auto"/>
      </w:divBdr>
    </w:div>
    <w:div w:id="1121847292">
      <w:bodyDiv w:val="1"/>
      <w:marLeft w:val="0"/>
      <w:marRight w:val="0"/>
      <w:marTop w:val="0"/>
      <w:marBottom w:val="0"/>
      <w:divBdr>
        <w:top w:val="none" w:sz="0" w:space="0" w:color="auto"/>
        <w:left w:val="none" w:sz="0" w:space="0" w:color="auto"/>
        <w:bottom w:val="none" w:sz="0" w:space="0" w:color="auto"/>
        <w:right w:val="none" w:sz="0" w:space="0" w:color="auto"/>
      </w:divBdr>
    </w:div>
    <w:div w:id="1132870483">
      <w:bodyDiv w:val="1"/>
      <w:marLeft w:val="0"/>
      <w:marRight w:val="0"/>
      <w:marTop w:val="0"/>
      <w:marBottom w:val="0"/>
      <w:divBdr>
        <w:top w:val="none" w:sz="0" w:space="0" w:color="auto"/>
        <w:left w:val="none" w:sz="0" w:space="0" w:color="auto"/>
        <w:bottom w:val="none" w:sz="0" w:space="0" w:color="auto"/>
        <w:right w:val="none" w:sz="0" w:space="0" w:color="auto"/>
      </w:divBdr>
    </w:div>
    <w:div w:id="1196038456">
      <w:bodyDiv w:val="1"/>
      <w:marLeft w:val="0"/>
      <w:marRight w:val="0"/>
      <w:marTop w:val="0"/>
      <w:marBottom w:val="0"/>
      <w:divBdr>
        <w:top w:val="none" w:sz="0" w:space="0" w:color="auto"/>
        <w:left w:val="none" w:sz="0" w:space="0" w:color="auto"/>
        <w:bottom w:val="none" w:sz="0" w:space="0" w:color="auto"/>
        <w:right w:val="none" w:sz="0" w:space="0" w:color="auto"/>
      </w:divBdr>
    </w:div>
    <w:div w:id="1233272218">
      <w:bodyDiv w:val="1"/>
      <w:marLeft w:val="0"/>
      <w:marRight w:val="0"/>
      <w:marTop w:val="0"/>
      <w:marBottom w:val="0"/>
      <w:divBdr>
        <w:top w:val="none" w:sz="0" w:space="0" w:color="auto"/>
        <w:left w:val="none" w:sz="0" w:space="0" w:color="auto"/>
        <w:bottom w:val="none" w:sz="0" w:space="0" w:color="auto"/>
        <w:right w:val="none" w:sz="0" w:space="0" w:color="auto"/>
      </w:divBdr>
    </w:div>
    <w:div w:id="1297876891">
      <w:bodyDiv w:val="1"/>
      <w:marLeft w:val="0"/>
      <w:marRight w:val="0"/>
      <w:marTop w:val="0"/>
      <w:marBottom w:val="0"/>
      <w:divBdr>
        <w:top w:val="none" w:sz="0" w:space="0" w:color="auto"/>
        <w:left w:val="none" w:sz="0" w:space="0" w:color="auto"/>
        <w:bottom w:val="none" w:sz="0" w:space="0" w:color="auto"/>
        <w:right w:val="none" w:sz="0" w:space="0" w:color="auto"/>
      </w:divBdr>
      <w:divsChild>
        <w:div w:id="1035083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1937">
      <w:bodyDiv w:val="1"/>
      <w:marLeft w:val="0"/>
      <w:marRight w:val="0"/>
      <w:marTop w:val="0"/>
      <w:marBottom w:val="0"/>
      <w:divBdr>
        <w:top w:val="none" w:sz="0" w:space="0" w:color="auto"/>
        <w:left w:val="none" w:sz="0" w:space="0" w:color="auto"/>
        <w:bottom w:val="none" w:sz="0" w:space="0" w:color="auto"/>
        <w:right w:val="none" w:sz="0" w:space="0" w:color="auto"/>
      </w:divBdr>
    </w:div>
    <w:div w:id="1383748793">
      <w:bodyDiv w:val="1"/>
      <w:marLeft w:val="0"/>
      <w:marRight w:val="0"/>
      <w:marTop w:val="0"/>
      <w:marBottom w:val="0"/>
      <w:divBdr>
        <w:top w:val="none" w:sz="0" w:space="0" w:color="auto"/>
        <w:left w:val="none" w:sz="0" w:space="0" w:color="auto"/>
        <w:bottom w:val="none" w:sz="0" w:space="0" w:color="auto"/>
        <w:right w:val="none" w:sz="0" w:space="0" w:color="auto"/>
      </w:divBdr>
    </w:div>
    <w:div w:id="1634745852">
      <w:bodyDiv w:val="1"/>
      <w:marLeft w:val="0"/>
      <w:marRight w:val="0"/>
      <w:marTop w:val="0"/>
      <w:marBottom w:val="0"/>
      <w:divBdr>
        <w:top w:val="none" w:sz="0" w:space="0" w:color="auto"/>
        <w:left w:val="none" w:sz="0" w:space="0" w:color="auto"/>
        <w:bottom w:val="none" w:sz="0" w:space="0" w:color="auto"/>
        <w:right w:val="none" w:sz="0" w:space="0" w:color="auto"/>
      </w:divBdr>
    </w:div>
    <w:div w:id="1830175678">
      <w:bodyDiv w:val="1"/>
      <w:marLeft w:val="0"/>
      <w:marRight w:val="0"/>
      <w:marTop w:val="0"/>
      <w:marBottom w:val="0"/>
      <w:divBdr>
        <w:top w:val="none" w:sz="0" w:space="0" w:color="auto"/>
        <w:left w:val="none" w:sz="0" w:space="0" w:color="auto"/>
        <w:bottom w:val="none" w:sz="0" w:space="0" w:color="auto"/>
        <w:right w:val="none" w:sz="0" w:space="0" w:color="auto"/>
      </w:divBdr>
    </w:div>
    <w:div w:id="1876238560">
      <w:bodyDiv w:val="1"/>
      <w:marLeft w:val="0"/>
      <w:marRight w:val="0"/>
      <w:marTop w:val="0"/>
      <w:marBottom w:val="0"/>
      <w:divBdr>
        <w:top w:val="none" w:sz="0" w:space="0" w:color="auto"/>
        <w:left w:val="none" w:sz="0" w:space="0" w:color="auto"/>
        <w:bottom w:val="none" w:sz="0" w:space="0" w:color="auto"/>
        <w:right w:val="none" w:sz="0" w:space="0" w:color="auto"/>
      </w:divBdr>
    </w:div>
    <w:div w:id="2030714274">
      <w:bodyDiv w:val="1"/>
      <w:marLeft w:val="0"/>
      <w:marRight w:val="0"/>
      <w:marTop w:val="0"/>
      <w:marBottom w:val="0"/>
      <w:divBdr>
        <w:top w:val="none" w:sz="0" w:space="0" w:color="auto"/>
        <w:left w:val="none" w:sz="0" w:space="0" w:color="auto"/>
        <w:bottom w:val="none" w:sz="0" w:space="0" w:color="auto"/>
        <w:right w:val="none" w:sz="0" w:space="0" w:color="auto"/>
      </w:divBdr>
    </w:div>
    <w:div w:id="2093234195">
      <w:bodyDiv w:val="1"/>
      <w:marLeft w:val="0"/>
      <w:marRight w:val="0"/>
      <w:marTop w:val="0"/>
      <w:marBottom w:val="0"/>
      <w:divBdr>
        <w:top w:val="none" w:sz="0" w:space="0" w:color="auto"/>
        <w:left w:val="none" w:sz="0" w:space="0" w:color="auto"/>
        <w:bottom w:val="none" w:sz="0" w:space="0" w:color="auto"/>
        <w:right w:val="none" w:sz="0" w:space="0" w:color="auto"/>
      </w:divBdr>
    </w:div>
    <w:div w:id="2100977583">
      <w:bodyDiv w:val="1"/>
      <w:marLeft w:val="0"/>
      <w:marRight w:val="0"/>
      <w:marTop w:val="0"/>
      <w:marBottom w:val="0"/>
      <w:divBdr>
        <w:top w:val="none" w:sz="0" w:space="0" w:color="auto"/>
        <w:left w:val="none" w:sz="0" w:space="0" w:color="auto"/>
        <w:bottom w:val="none" w:sz="0" w:space="0" w:color="auto"/>
        <w:right w:val="none" w:sz="0" w:space="0" w:color="auto"/>
      </w:divBdr>
    </w:div>
    <w:div w:id="211959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ertificate@Amedco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LOGO</vt:lpstr>
    </vt:vector>
  </TitlesOfParts>
  <Company>AMEDCO  LLC</Company>
  <LinksUpToDate>false</LinksUpToDate>
  <CharactersWithSpaces>2885</CharactersWithSpaces>
  <SharedDoc>false</SharedDoc>
  <HLinks>
    <vt:vector size="12" baseType="variant">
      <vt:variant>
        <vt:i4>7733321</vt:i4>
      </vt:variant>
      <vt:variant>
        <vt:i4>3</vt:i4>
      </vt:variant>
      <vt:variant>
        <vt:i4>0</vt:i4>
      </vt:variant>
      <vt:variant>
        <vt:i4>5</vt:i4>
      </vt:variant>
      <vt:variant>
        <vt:lpwstr>mailto:Certificate@AmedcoEmail.com</vt:lpwstr>
      </vt:variant>
      <vt:variant>
        <vt:lpwstr/>
      </vt:variant>
      <vt:variant>
        <vt:i4>4259932</vt:i4>
      </vt:variant>
      <vt:variant>
        <vt:i4>0</vt:i4>
      </vt:variant>
      <vt:variant>
        <vt:i4>0</vt:i4>
      </vt:variant>
      <vt:variant>
        <vt:i4>5</vt:i4>
      </vt:variant>
      <vt:variant>
        <vt:lpwstr>http://col.cmecertificateonline.com/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NORM</dc:creator>
  <cp:keywords/>
  <dc:description/>
  <cp:lastModifiedBy>Jo Shultz</cp:lastModifiedBy>
  <cp:revision>28</cp:revision>
  <cp:lastPrinted>2011-08-31T15:42:00Z</cp:lastPrinted>
  <dcterms:created xsi:type="dcterms:W3CDTF">2022-01-13T15:43:00Z</dcterms:created>
  <dcterms:modified xsi:type="dcterms:W3CDTF">2023-01-20T20:03:00Z</dcterms:modified>
</cp:coreProperties>
</file>